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jc w:val="left"/>
              <w:rPr>
                <w:smallCaps w:val="1"/>
              </w:rPr>
            </w:pPr>
            <w:r w:rsidDel="00000000" w:rsidR="00000000" w:rsidRPr="00000000">
              <w:rPr>
                <w:smallCaps w:val="1"/>
                <w:rtl w:val="0"/>
              </w:rPr>
              <w:t xml:space="preserve">REMONT BUDYNKU MIESZKALNEGO WIELORODZINNEGO</w:t>
            </w:r>
          </w:p>
          <w:p w:rsidR="00000000" w:rsidDel="00000000" w:rsidP="00000000" w:rsidRDefault="00000000" w:rsidRPr="00000000" w14:paraId="00000008">
            <w:pPr>
              <w:jc w:val="left"/>
              <w:rPr>
                <w:smallCaps w:val="1"/>
              </w:rPr>
            </w:pPr>
            <w:r w:rsidDel="00000000" w:rsidR="00000000" w:rsidRPr="00000000">
              <w:rPr>
                <w:smallCaps w:val="1"/>
                <w:rtl w:val="0"/>
              </w:rPr>
              <w:t xml:space="preserve">UL. SZKOLNA 10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jc w:val="left"/>
              <w:rPr/>
            </w:pPr>
            <w:r w:rsidDel="00000000" w:rsidR="00000000" w:rsidRPr="00000000">
              <w:rPr>
                <w:rtl w:val="0"/>
              </w:rPr>
              <w:t xml:space="preserve">- kategoria obiektu budowlanego:</w:t>
            </w:r>
          </w:p>
          <w:p w:rsidR="00000000" w:rsidDel="00000000" w:rsidP="00000000" w:rsidRDefault="00000000" w:rsidRPr="00000000" w14:paraId="0000000A">
            <w:pPr>
              <w:jc w:val="left"/>
              <w:rPr/>
            </w:pPr>
            <w:r w:rsidDel="00000000" w:rsidR="00000000" w:rsidRPr="00000000">
              <w:rPr>
                <w:rtl w:val="0"/>
              </w:rPr>
              <w:t xml:space="preserve">- numer jednostki ewidencyjnej:</w:t>
            </w:r>
          </w:p>
          <w:p w:rsidR="00000000" w:rsidDel="00000000" w:rsidP="00000000" w:rsidRDefault="00000000" w:rsidRPr="00000000" w14:paraId="0000000B">
            <w:pPr>
              <w:jc w:val="left"/>
              <w:rPr/>
            </w:pPr>
            <w:r w:rsidDel="00000000" w:rsidR="00000000" w:rsidRPr="00000000">
              <w:rPr>
                <w:rtl w:val="0"/>
              </w:rPr>
              <w:t xml:space="preserve">- numer obrębu ewidencyjnego:</w:t>
            </w:r>
          </w:p>
          <w:p w:rsidR="00000000" w:rsidDel="00000000" w:rsidP="00000000" w:rsidRDefault="00000000" w:rsidRPr="00000000" w14:paraId="0000000C">
            <w:pPr>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jc w:val="left"/>
              <w:rPr/>
            </w:pPr>
            <w:r w:rsidDel="00000000" w:rsidR="00000000" w:rsidRPr="00000000">
              <w:rPr>
                <w:rtl w:val="0"/>
              </w:rPr>
              <w:t xml:space="preserve">XIII</w:t>
            </w:r>
          </w:p>
          <w:p w:rsidR="00000000" w:rsidDel="00000000" w:rsidP="00000000" w:rsidRDefault="00000000" w:rsidRPr="00000000" w14:paraId="0000000E">
            <w:pPr>
              <w:jc w:val="left"/>
              <w:rPr/>
            </w:pPr>
            <w:r w:rsidDel="00000000" w:rsidR="00000000" w:rsidRPr="00000000">
              <w:rPr>
                <w:rtl w:val="0"/>
              </w:rPr>
              <w:t xml:space="preserve">142102_1.0009.251</w:t>
            </w:r>
          </w:p>
          <w:p w:rsidR="00000000" w:rsidDel="00000000" w:rsidP="00000000" w:rsidRDefault="00000000" w:rsidRPr="00000000" w14:paraId="0000000F">
            <w:pPr>
              <w:jc w:val="left"/>
              <w:rPr/>
            </w:pPr>
            <w:r w:rsidDel="00000000" w:rsidR="00000000" w:rsidRPr="00000000">
              <w:rPr>
                <w:rtl w:val="0"/>
              </w:rPr>
              <w:t xml:space="preserve">Pruszków 09</w:t>
            </w:r>
          </w:p>
          <w:p w:rsidR="00000000" w:rsidDel="00000000" w:rsidP="00000000" w:rsidRDefault="00000000" w:rsidRPr="00000000" w14:paraId="00000010">
            <w:pPr>
              <w:jc w:val="left"/>
              <w:rPr/>
            </w:pPr>
            <w:r w:rsidDel="00000000" w:rsidR="00000000" w:rsidRPr="00000000">
              <w:rPr>
                <w:rtl w:val="0"/>
              </w:rPr>
              <w:t xml:space="preserve">251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jc w:val="left"/>
              <w:rPr/>
            </w:pPr>
            <w:r w:rsidDel="00000000" w:rsidR="00000000" w:rsidRPr="00000000">
              <w:rPr>
                <w:rtl w:val="0"/>
              </w:rPr>
              <w:t xml:space="preserve">nazwa i adres inwestora:</w:t>
            </w:r>
          </w:p>
          <w:p w:rsidR="00000000" w:rsidDel="00000000" w:rsidP="00000000" w:rsidRDefault="00000000" w:rsidRPr="00000000" w14:paraId="00000012">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jc w:val="left"/>
              <w:rPr/>
            </w:pPr>
            <w:r w:rsidDel="00000000" w:rsidR="00000000" w:rsidRPr="00000000">
              <w:rPr>
                <w:rtl w:val="0"/>
              </w:rPr>
              <w:t xml:space="preserve">Gmina Miasto Pruszków</w:t>
            </w:r>
          </w:p>
          <w:p w:rsidR="00000000" w:rsidDel="00000000" w:rsidP="00000000" w:rsidRDefault="00000000" w:rsidRPr="00000000" w14:paraId="00000014">
            <w:pPr>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ind w:left="283.4645669291342"/>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jc w:val="left"/>
        <w:rPr>
          <w:b w:val="1"/>
          <w:bCs w:val="1"/>
        </w:rPr>
      </w:pPr>
      <w:r w:rsidDel="00000000" w:rsidR="00000000" w:rsidRPr="00000000">
        <w:rPr>
          <w:rtl w:val="0"/>
        </w:rPr>
      </w:r>
    </w:p>
    <w:p w:rsidR="00000000" w:rsidDel="00000000" w:rsidP="00000000" w:rsidRDefault="00000000" w:rsidRPr="00000000" w14:paraId="0000001B">
      <w:pPr>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sz w:val="20"/>
                <w:szCs w:val="20"/>
              </w:rPr>
            </w:pPr>
            <w:r w:rsidDel="00000000" w:rsidR="00000000" w:rsidRPr="00000000">
              <w:rPr>
                <w:rtl w:val="0"/>
              </w:rPr>
            </w:r>
          </w:p>
          <w:p w:rsidR="00000000" w:rsidDel="00000000" w:rsidP="00000000" w:rsidRDefault="00000000" w:rsidRPr="00000000" w14:paraId="0000001F">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left"/>
              <w:rPr/>
            </w:pPr>
            <w:r w:rsidDel="00000000" w:rsidR="00000000" w:rsidRPr="00000000">
              <w:rPr>
                <w:rtl w:val="0"/>
              </w:rPr>
            </w:r>
          </w:p>
        </w:tc>
      </w:tr>
    </w:tbl>
    <w:p w:rsidR="00000000" w:rsidDel="00000000" w:rsidP="00000000" w:rsidRDefault="00000000" w:rsidRPr="00000000" w14:paraId="00000026">
      <w:pPr>
        <w:pStyle w:val="Subtitle"/>
        <w:ind w:left="720" w:firstLine="0"/>
        <w:jc w:val="right"/>
        <w:rPr/>
      </w:pPr>
      <w:bookmarkStart w:colFirst="0" w:colLast="0" w:name="_bolz4faphzt"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rPr>
          <w:b w:val="1"/>
          <w:bCs w:val="1"/>
          <w:smallCaps w:val="1"/>
        </w:rPr>
      </w:pPr>
      <w:bookmarkStart w:colFirst="0" w:colLast="0" w:name="_xx07soaiirn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1062989786"/>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vjvo3nc4nw3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thsdcvnf9yx">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bwja7ly7mz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97lrppcdz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8</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6er3tve28v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8</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fw441h63o0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fy2av6ym2a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8</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uja6rf9bng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8</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z8qs63vnd23">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w:t>
              <w:tab/>
              <w:t xml:space="preserve">8</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mq963ajlt85">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9</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is7cxv3d6a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9</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2s4wqgxmhul">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9</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sw9gxertr1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kmlf6iso54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9</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84gbpwefc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9</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akxf8xgf5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thq3qj5jx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9</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leymloflu9h">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10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cnltclvxm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10</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7fffj9bqv4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10</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xf22rjlb93y">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10</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o32w6kkjp8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10</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jirpaiva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10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so69qt4wx5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10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jf9pqvcqs2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10</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m4lrrizn8d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10</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7zrm39qk1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11</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xmxxk8axq2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hfz40xu53v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84p1dyvuua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11</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p41w7sg179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11</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75g40i92py8z">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11</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fwuroienx01">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qrzvyi0m88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11</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c4sihfw27t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11</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ilud0um4o5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11</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awx8bmfg51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11</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yhosqjfqdo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11</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338nve4j8n4">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11</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t5gcvj5x0x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11</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juvaitqnmbf7">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12</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m3qy9ytpbe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12</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796r0e7rix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12</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5mhwtj9z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swdcofqck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12</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z2wpjbsa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12</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u7z311snbu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12</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ok0a46cf1jv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12</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38kkg859r3l">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12. Opis prac projektowych</w:t>
              <w:tab/>
              <w:t xml:space="preserve">13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p8pjq4p2jpb">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12.1. Remont ścian podłużnych</w:t>
              <w:tab/>
              <w:t xml:space="preserve">13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26f2d2kkcx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12.1.1. Warunki wykonania robót</w:t>
              <w:tab/>
              <w:t xml:space="preserve">13</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a5ponvius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12.1.2. Roboty przygotowawcze</w:t>
              <w:tab/>
              <w:t xml:space="preserve">14</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dw1043h57c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12.1.3. Przygotowanie podłoża elewacji</w:t>
              <w:tab/>
              <w:t xml:space="preserve">14</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kynkpt6nrp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12.1.4. Impregnacja elewacji wykończonych cegłą</w:t>
              <w:tab/>
              <w:t xml:space="preserve">17</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9vojc29ln7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12.1.5. Wykończenie elewacji otynkowanych</w:t>
              <w:tab/>
              <w:t xml:space="preserve">17</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apedxaanox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12.1.6. Montaż zdemontowanych elementów na elewacji</w:t>
              <w:tab/>
              <w:t xml:space="preserve">18</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v8mon4g609a">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12.2. Wykonanie instalacji elektrycznej</w:t>
              <w:tab/>
              <w:t xml:space="preserve">19</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yfkqm8m5uaz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12.3. Remont klatki schodowej</w:t>
              <w:tab/>
              <w:t xml:space="preserve">19</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riq10uameqc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12.3.1. Wykonanie prac remontowych na powierzchniach wykończonych tynkiem (ściany, sufity, spody biegów schodowych)</w:t>
              <w:tab/>
              <w:t xml:space="preserve">20</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m4d46pl63d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12.3.2. Wykonanie prac remontowych na powierzchniach drewnianych (schody, balustrady, spoczniki, podesty piętrowe, cokoły)</w:t>
              <w:tab/>
              <w:t xml:space="preserve">21</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1w0r2z0qvf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12.3.3. Drewniany parapet</w:t>
              <w:tab/>
              <w:t xml:space="preserve">22</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353xor4qm9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12.3.4. Charakterystyka materiałów</w:t>
              <w:tab/>
              <w:t xml:space="preserve">22</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axhm6wkku54j">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12.4. Zagospodarowanie terenu działki</w:t>
              <w:tab/>
              <w:t xml:space="preserve">23</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yf92ih2kwwn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12.4.1. Opaska, ciąg pieszy i jezdny</w:t>
              <w:tab/>
              <w:t xml:space="preserve">23</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y9eq0wps478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12.4.2. Wymiana płyty wejściowej</w:t>
              <w:tab/>
              <w:t xml:space="preserve">24</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iyqc8vhj5xa">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12.5. Remont dachu</w:t>
              <w:tab/>
              <w:t xml:space="preserve">25</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ozkikql630s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12.5.1. Wykonanie prac remontowych</w:t>
              <w:tab/>
              <w:t xml:space="preserve">25</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ksxnuvh5n8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12.5.2. Charakterystyka materiałów</w:t>
              <w:tab/>
              <w:t xml:space="preserve">27</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qujtio7sc6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REMONT DOJŚCIA I DOJAZDU DO WEJŚCIA DO BUDYNKU, REMONT OPASKI</w:t>
              <w:tab/>
              <w:t xml:space="preserve">29</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dq745fbx74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RZUT PIWNICY, PARTERU, PIĘTRA, PODDASZA, DACHU - stan istniejący</w:t>
              <w:tab/>
              <w:t xml:space="preserve">30</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3wgexr6s1r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ELEWACJE NW i SE, PRZEKRÓJ A-A -stan istniejący</w:t>
              <w:tab/>
              <w:t xml:space="preserve">31</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227t81ldd3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RZUT PIWNICY, PARTERU, PIĘTRA, PODDASZA, DACHU </w:t>
              <w:br w:type="textWrapping"/>
              <w:t xml:space="preserve">- stan projektowany</w:t>
              <w:tab/>
              <w:t xml:space="preserve">32</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6co0wgbeyj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A5 - ELEWACJE NZ i SE, PRZEKRÓJ A-A - stan projektowany</w:t>
              <w:tab/>
              <w:t xml:space="preserve">33</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2itxedzdzqp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A6 - WYKOŃCZENIE KALENICY, RYS. POGLĄDOWY</w:t>
              <w:tab/>
              <w:t xml:space="preserve">34</w:t>
            </w:r>
          </w:hyperlink>
          <w:r w:rsidDel="00000000" w:rsidR="00000000" w:rsidRPr="00000000">
            <w:rPr>
              <w:rtl w:val="0"/>
            </w:rPr>
          </w:r>
        </w:p>
        <w:p w:rsidR="00000000" w:rsidDel="00000000" w:rsidP="00000000" w:rsidRDefault="00000000" w:rsidRPr="00000000" w14:paraId="0000007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vs4r19p322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A7 - ZAPORA ŚNIEGOWA, RYS. POGLĄDOWY</w:t>
              <w:tab/>
              <w:t xml:space="preserve">35</w:t>
            </w:r>
          </w:hyperlink>
          <w:r w:rsidDel="00000000" w:rsidR="00000000" w:rsidRPr="00000000">
            <w:rPr>
              <w:rtl w:val="0"/>
            </w:rPr>
          </w:r>
        </w:p>
        <w:p w:rsidR="00000000" w:rsidDel="00000000" w:rsidP="00000000" w:rsidRDefault="00000000" w:rsidRPr="00000000" w14:paraId="0000007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gzvuwwdreqkx">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A8 - WYKOŃCZENIE POŁACI DACHU PRZY ATTYCE, </w:t>
              <w:br w:type="textWrapping"/>
              <w:t xml:space="preserve">RYS. POGLĄDOWY</w:t>
              <w:tab/>
              <w:t xml:space="preserve">36</w:t>
            </w:r>
          </w:hyperlink>
          <w:r w:rsidDel="00000000" w:rsidR="00000000" w:rsidRPr="00000000">
            <w:rPr>
              <w:rtl w:val="0"/>
            </w:rPr>
          </w:r>
        </w:p>
        <w:p w:rsidR="00000000" w:rsidDel="00000000" w:rsidP="00000000" w:rsidRDefault="00000000" w:rsidRPr="00000000" w14:paraId="0000007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eqj4j2419w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A9 - OKAP, RYNNA PÓŁOKRĄGŁA PODWIESZANA NA GZYMSIE, </w:t>
              <w:br w:type="textWrapping"/>
              <w:t xml:space="preserve">RYS. POGLĄDOWY</w:t>
              <w:tab/>
              <w:t xml:space="preserve">37</w:t>
            </w:r>
          </w:hyperlink>
          <w:r w:rsidDel="00000000" w:rsidR="00000000" w:rsidRPr="00000000">
            <w:rPr>
              <w:rtl w:val="0"/>
            </w:rPr>
          </w:r>
        </w:p>
        <w:p w:rsidR="00000000" w:rsidDel="00000000" w:rsidP="00000000" w:rsidRDefault="00000000" w:rsidRPr="00000000" w14:paraId="0000007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1b3ehhmc8h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A10 - OBRÓBKA KOMINA, RYS. POGLĄDOWY</w:t>
              <w:tab/>
              <w:t xml:space="preserve">38</w:t>
            </w:r>
          </w:hyperlink>
          <w:r w:rsidDel="00000000" w:rsidR="00000000" w:rsidRPr="00000000">
            <w:rPr>
              <w:rtl w:val="0"/>
            </w:rPr>
          </w:r>
        </w:p>
        <w:p w:rsidR="00000000" w:rsidDel="00000000" w:rsidP="00000000" w:rsidRDefault="00000000" w:rsidRPr="00000000" w14:paraId="0000007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yqwl6wqysr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A11 - UCHWYT DO KOMUNIKACJI DACHOWEJ, RYS. POGLĄDOWY</w:t>
              <w:tab/>
              <w:t xml:space="preserve">39</w:t>
            </w:r>
          </w:hyperlink>
          <w:r w:rsidDel="00000000" w:rsidR="00000000" w:rsidRPr="00000000">
            <w:rPr>
              <w:rtl w:val="0"/>
            </w:rPr>
          </w:r>
        </w:p>
        <w:p w:rsidR="00000000" w:rsidDel="00000000" w:rsidP="00000000" w:rsidRDefault="00000000" w:rsidRPr="00000000" w14:paraId="0000007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7jfxt4qjnx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A12 - OBRÓBKA WYWIEWKI DACHOWEJ, RYS. POGLĄDOWY</w:t>
              <w:tab/>
              <w:t xml:space="preserve">40</w:t>
            </w:r>
          </w:hyperlink>
          <w:r w:rsidDel="00000000" w:rsidR="00000000" w:rsidRPr="00000000">
            <w:rPr>
              <w:rtl w:val="0"/>
            </w:rPr>
          </w:r>
        </w:p>
        <w:p w:rsidR="00000000" w:rsidDel="00000000" w:rsidP="00000000" w:rsidRDefault="00000000" w:rsidRPr="00000000" w14:paraId="0000007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m3666ad94kr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A13 - PRZEKRÓJ PRZEZ KLATKĘ SCHODOWĄ, ZAKRES PRAC</w:t>
              <w:tab/>
              <w:t xml:space="preserve">41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9">
      <w:pPr>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7B">
      <w:pPr>
        <w:pStyle w:val="Heading1"/>
        <w:spacing w:after="100" w:lineRule="auto"/>
        <w:jc w:val="center"/>
        <w:rPr>
          <w:b w:val="1"/>
          <w:bCs w:val="1"/>
          <w:smallCaps w:val="1"/>
        </w:rPr>
      </w:pPr>
      <w:bookmarkStart w:colFirst="0" w:colLast="0" w:name="_vjvo3nc4nw3k" w:id="2"/>
      <w:bookmarkEnd w:id="2"/>
      <w:r w:rsidDel="00000000" w:rsidR="00000000" w:rsidRPr="00000000">
        <w:rPr>
          <w:b w:val="1"/>
          <w:bCs w:val="1"/>
          <w:smallCaps w:val="1"/>
        </w:rPr>
        <w:drawing>
          <wp:inline distB="114300" distT="114300" distL="114300" distR="114300">
            <wp:extent cx="5731200" cy="78867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7C">
      <w:pPr>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7D">
      <w:pPr>
        <w:ind w:left="610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7E">
      <w:pPr>
        <w:jc w:val="right"/>
        <w:rPr>
          <w:smallCaps w:val="1"/>
        </w:rPr>
      </w:pPr>
      <w:r w:rsidDel="00000000" w:rsidR="00000000" w:rsidRPr="00000000">
        <w:rPr>
          <w:smallCaps w:val="1"/>
          <w:rtl w:val="0"/>
        </w:rPr>
        <w:t xml:space="preserve"> </w:t>
      </w:r>
    </w:p>
    <w:p w:rsidR="00000000" w:rsidDel="00000000" w:rsidP="00000000" w:rsidRDefault="00000000" w:rsidRPr="00000000" w14:paraId="0000007F">
      <w:pPr>
        <w:jc w:val="center"/>
        <w:rPr>
          <w:smallCaps w:val="1"/>
        </w:rPr>
      </w:pPr>
      <w:r w:rsidDel="00000000" w:rsidR="00000000" w:rsidRPr="00000000">
        <w:rPr>
          <w:smallCaps w:val="1"/>
          <w:rtl w:val="0"/>
        </w:rPr>
        <w:t xml:space="preserve"> </w:t>
      </w:r>
    </w:p>
    <w:p w:rsidR="00000000" w:rsidDel="00000000" w:rsidP="00000000" w:rsidRDefault="00000000" w:rsidRPr="00000000" w14:paraId="00000080">
      <w:pPr>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81">
      <w:pPr>
        <w:rPr/>
      </w:pPr>
      <w:bookmarkStart w:colFirst="0" w:colLast="0" w:name="_fnmdxfffcuvc" w:id="4"/>
      <w:bookmarkEnd w:id="4"/>
      <w:r w:rsidDel="00000000" w:rsidR="00000000" w:rsidRPr="00000000">
        <w:rPr>
          <w:rtl w:val="0"/>
        </w:rPr>
      </w:r>
    </w:p>
    <w:p w:rsidR="00000000" w:rsidDel="00000000" w:rsidP="00000000" w:rsidRDefault="00000000" w:rsidRPr="00000000" w14:paraId="00000082">
      <w:pPr>
        <w:rPr>
          <w:b w:val="1"/>
          <w:bCs w:val="1"/>
        </w:rPr>
      </w:pPr>
      <w:bookmarkStart w:colFirst="0" w:colLast="0" w:name="_kbzedih9sznv" w:id="5"/>
      <w:bookmarkEnd w:id="5"/>
      <w:r w:rsidDel="00000000" w:rsidR="00000000" w:rsidRPr="00000000">
        <w:rPr>
          <w:b w:val="1"/>
          <w:bCs w:val="1"/>
          <w:rtl w:val="0"/>
        </w:rPr>
        <w:t xml:space="preserve">Ja, niżej podpisany:</w:t>
      </w:r>
    </w:p>
    <w:p w:rsidR="00000000" w:rsidDel="00000000" w:rsidP="00000000" w:rsidRDefault="00000000" w:rsidRPr="00000000" w14:paraId="00000083">
      <w:pPr>
        <w:rPr/>
      </w:pPr>
      <w:bookmarkStart w:colFirst="0" w:colLast="0" w:name="_wvx0sclhwvz4" w:id="6"/>
      <w:bookmarkEnd w:id="6"/>
      <w:r w:rsidDel="00000000" w:rsidR="00000000" w:rsidRPr="00000000">
        <w:rPr>
          <w:rtl w:val="0"/>
        </w:rPr>
        <w:t xml:space="preserve"> </w:t>
      </w:r>
    </w:p>
    <w:p w:rsidR="00000000" w:rsidDel="00000000" w:rsidP="00000000" w:rsidRDefault="00000000" w:rsidRPr="00000000" w14:paraId="00000084">
      <w:pPr>
        <w:rPr/>
      </w:pPr>
      <w:bookmarkStart w:colFirst="0" w:colLast="0" w:name="_ejh7yo3xfnh"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85">
      <w:pPr>
        <w:rPr>
          <w:b w:val="1"/>
          <w:bCs w:val="1"/>
        </w:rPr>
      </w:pPr>
      <w:bookmarkStart w:colFirst="0" w:colLast="0" w:name="_5ht9hb3tcru8" w:id="8"/>
      <w:bookmarkEnd w:id="8"/>
      <w:r w:rsidDel="00000000" w:rsidR="00000000" w:rsidRPr="00000000">
        <w:rPr>
          <w:rtl w:val="0"/>
        </w:rPr>
      </w:r>
    </w:p>
    <w:p w:rsidR="00000000" w:rsidDel="00000000" w:rsidP="00000000" w:rsidRDefault="00000000" w:rsidRPr="00000000" w14:paraId="00000086">
      <w:pPr>
        <w:rPr/>
      </w:pPr>
      <w:bookmarkStart w:colFirst="0" w:colLast="0" w:name="_cntav1qwssal"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87">
      <w:pPr>
        <w:rPr/>
      </w:pPr>
      <w:bookmarkStart w:colFirst="0" w:colLast="0" w:name="_gw7nhe3st9yv" w:id="10"/>
      <w:bookmarkEnd w:id="10"/>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tp6vujtb65ry" w:id="11"/>
      <w:bookmarkEnd w:id="11"/>
      <w:r w:rsidDel="00000000" w:rsidR="00000000" w:rsidRPr="00000000">
        <w:rPr>
          <w:b w:val="1"/>
          <w:bCs w:val="1"/>
          <w:rtl w:val="0"/>
        </w:rPr>
        <w:t xml:space="preserve">REMONT BUDYNKU MIESZKALNEGO WIELORODZINNEGO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8gatspfkudfk" w:id="12"/>
      <w:bookmarkEnd w:id="12"/>
      <w:r w:rsidDel="00000000" w:rsidR="00000000" w:rsidRPr="00000000">
        <w:rPr>
          <w:b w:val="1"/>
          <w:bCs w:val="1"/>
          <w:rtl w:val="0"/>
        </w:rPr>
        <w:t xml:space="preserve">UL. SZKOLNA 10 W PRUSZKOWIE</w:t>
      </w:r>
    </w:p>
    <w:p w:rsidR="00000000" w:rsidDel="00000000" w:rsidP="00000000" w:rsidRDefault="00000000" w:rsidRPr="00000000" w14:paraId="0000008A">
      <w:pPr>
        <w:rPr>
          <w:b w:val="1"/>
          <w:bCs w:val="1"/>
        </w:rPr>
      </w:pPr>
      <w:bookmarkStart w:colFirst="0" w:colLast="0" w:name="_ylu6gubsaglc" w:id="13"/>
      <w:bookmarkEnd w:id="13"/>
      <w:r w:rsidDel="00000000" w:rsidR="00000000" w:rsidRPr="00000000">
        <w:rPr>
          <w:rtl w:val="0"/>
        </w:rPr>
      </w:r>
    </w:p>
    <w:p w:rsidR="00000000" w:rsidDel="00000000" w:rsidP="00000000" w:rsidRDefault="00000000" w:rsidRPr="00000000" w14:paraId="0000008B">
      <w:pPr>
        <w:rPr>
          <w:b w:val="1"/>
          <w:bCs w:val="1"/>
        </w:rPr>
      </w:pPr>
      <w:bookmarkStart w:colFirst="0" w:colLast="0" w:name="_phorhke1ap0a" w:id="14"/>
      <w:bookmarkEnd w:id="14"/>
      <w:r w:rsidDel="00000000" w:rsidR="00000000" w:rsidRPr="00000000">
        <w:rPr>
          <w:b w:val="1"/>
          <w:bCs w:val="1"/>
          <w:rtl w:val="0"/>
        </w:rPr>
        <w:t xml:space="preserve">Inwestor: </w:t>
      </w:r>
    </w:p>
    <w:p w:rsidR="00000000" w:rsidDel="00000000" w:rsidP="00000000" w:rsidRDefault="00000000" w:rsidRPr="00000000" w14:paraId="0000008C">
      <w:pPr>
        <w:jc w:val="left"/>
        <w:rPr/>
      </w:pPr>
      <w:r w:rsidDel="00000000" w:rsidR="00000000" w:rsidRPr="00000000">
        <w:rPr>
          <w:rtl w:val="0"/>
        </w:rPr>
        <w:t xml:space="preserve">Gmina Miasto Pruszków</w:t>
      </w:r>
    </w:p>
    <w:p w:rsidR="00000000" w:rsidDel="00000000" w:rsidP="00000000" w:rsidRDefault="00000000" w:rsidRPr="00000000" w14:paraId="0000008D">
      <w:pPr>
        <w:jc w:val="left"/>
        <w:rPr/>
      </w:pPr>
      <w:r w:rsidDel="00000000" w:rsidR="00000000" w:rsidRPr="00000000">
        <w:rPr>
          <w:rtl w:val="0"/>
        </w:rPr>
        <w:t xml:space="preserve">ul. Kraszewskiego 14/16, 05-800 Pruszków</w:t>
      </w:r>
    </w:p>
    <w:p w:rsidR="00000000" w:rsidDel="00000000" w:rsidP="00000000" w:rsidRDefault="00000000" w:rsidRPr="00000000" w14:paraId="0000008E">
      <w:pPr>
        <w:jc w:val="left"/>
        <w:rPr/>
      </w:pPr>
      <w:r w:rsidDel="00000000" w:rsidR="00000000" w:rsidRPr="00000000">
        <w:rPr>
          <w:rtl w:val="0"/>
        </w:rPr>
      </w:r>
    </w:p>
    <w:p w:rsidR="00000000" w:rsidDel="00000000" w:rsidP="00000000" w:rsidRDefault="00000000" w:rsidRPr="00000000" w14:paraId="0000008F">
      <w:pPr>
        <w:rPr/>
      </w:pPr>
      <w:bookmarkStart w:colFirst="0" w:colLast="0" w:name="_phorhke1ap0a" w:id="14"/>
      <w:bookmarkEnd w:id="14"/>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90">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91">
      <w:pPr>
        <w:jc w:val="left"/>
        <w:rPr/>
      </w:pPr>
      <w:r w:rsidDel="00000000" w:rsidR="00000000" w:rsidRPr="00000000">
        <w:rPr>
          <w:rtl w:val="0"/>
        </w:rPr>
        <w:t xml:space="preserve">ul. Gordziałkowskiego 9, 05-800 Pruszków</w:t>
      </w:r>
    </w:p>
    <w:p w:rsidR="00000000" w:rsidDel="00000000" w:rsidP="00000000" w:rsidRDefault="00000000" w:rsidRPr="00000000" w14:paraId="00000092">
      <w:pPr>
        <w:rPr/>
      </w:pPr>
      <w:bookmarkStart w:colFirst="0" w:colLast="0" w:name="_osfwflwoi28l" w:id="15"/>
      <w:bookmarkEnd w:id="15"/>
      <w:r w:rsidDel="00000000" w:rsidR="00000000" w:rsidRPr="00000000">
        <w:rPr>
          <w:rtl w:val="0"/>
        </w:rPr>
      </w:r>
    </w:p>
    <w:p w:rsidR="00000000" w:rsidDel="00000000" w:rsidP="00000000" w:rsidRDefault="00000000" w:rsidRPr="00000000" w14:paraId="00000093">
      <w:pPr>
        <w:rPr>
          <w:b w:val="1"/>
          <w:bCs w:val="1"/>
          <w:smallCaps w:val="1"/>
        </w:rPr>
      </w:pPr>
      <w:bookmarkStart w:colFirst="0" w:colLast="0" w:name="_jhilwe4jmtsb" w:id="16"/>
      <w:bookmarkEnd w:id="16"/>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94">
      <w:pPr>
        <w:jc w:val="left"/>
        <w:rPr>
          <w:b w:val="1"/>
          <w:bCs w:val="1"/>
        </w:rPr>
      </w:pPr>
      <w:r w:rsidDel="00000000" w:rsidR="00000000" w:rsidRPr="00000000">
        <w:rPr>
          <w:rtl w:val="0"/>
        </w:rPr>
      </w:r>
    </w:p>
    <w:p w:rsidR="00000000" w:rsidDel="00000000" w:rsidP="00000000" w:rsidRDefault="00000000" w:rsidRPr="00000000" w14:paraId="00000095">
      <w:pPr>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jc w:val="left"/>
              <w:rPr>
                <w:sz w:val="20"/>
                <w:szCs w:val="20"/>
              </w:rPr>
            </w:pPr>
            <w:r w:rsidDel="00000000" w:rsidR="00000000" w:rsidRPr="00000000">
              <w:rPr>
                <w:rtl w:val="0"/>
              </w:rPr>
            </w:r>
          </w:p>
          <w:p w:rsidR="00000000" w:rsidDel="00000000" w:rsidP="00000000" w:rsidRDefault="00000000" w:rsidRPr="00000000" w14:paraId="00000099">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9A">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jc w:val="left"/>
              <w:rPr/>
            </w:pPr>
            <w:r w:rsidDel="00000000" w:rsidR="00000000" w:rsidRPr="00000000">
              <w:rPr>
                <w:rtl w:val="0"/>
              </w:rPr>
            </w:r>
          </w:p>
        </w:tc>
      </w:tr>
    </w:tbl>
    <w:p w:rsidR="00000000" w:rsidDel="00000000" w:rsidP="00000000" w:rsidRDefault="00000000" w:rsidRPr="00000000" w14:paraId="0000009C">
      <w:pPr>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9D">
      <w:pPr>
        <w:jc w:val="left"/>
        <w:rPr/>
      </w:pPr>
      <w:r w:rsidDel="00000000" w:rsidR="00000000" w:rsidRPr="00000000">
        <w:rPr>
          <w:rtl w:val="0"/>
        </w:rPr>
      </w:r>
    </w:p>
    <w:p w:rsidR="00000000" w:rsidDel="00000000" w:rsidP="00000000" w:rsidRDefault="00000000" w:rsidRPr="00000000" w14:paraId="0000009E">
      <w:pPr>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9F">
      <w:pPr>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“REMONT BUDYNKU MIESZKALNEGO WIELORODZINNEGO UL. SZKOLNA 10 W PRUSZKOWIE”</w:t>
      </w:r>
    </w:p>
    <w:p w:rsidR="00000000" w:rsidDel="00000000" w:rsidP="00000000" w:rsidRDefault="00000000" w:rsidRPr="00000000" w14:paraId="000000A0">
      <w:pPr>
        <w:spacing w:after="100" w:lineRule="auto"/>
        <w:jc w:val="center"/>
        <w:rPr>
          <w:b w:val="1"/>
          <w:bCs w:val="1"/>
          <w:sz w:val="20"/>
          <w:szCs w:val="20"/>
          <w:u w:val="single"/>
        </w:rPr>
      </w:pPr>
      <w:r w:rsidDel="00000000" w:rsidR="00000000" w:rsidRPr="00000000">
        <w:rPr>
          <w:b w:val="1"/>
          <w:bCs w:val="1"/>
          <w:smallCaps w:val="1"/>
          <w:sz w:val="20"/>
          <w:szCs w:val="20"/>
          <w:rtl w:val="0"/>
        </w:rPr>
        <w:t xml:space="preserve">(DZ. NR 251, OBRĘB 09_PRUSZKÓW, NR JEDN. EWID. </w:t>
      </w:r>
      <w:r w:rsidDel="00000000" w:rsidR="00000000" w:rsidRPr="00000000">
        <w:rPr>
          <w:b w:val="1"/>
          <w:bCs w:val="1"/>
          <w:rtl w:val="0"/>
        </w:rPr>
        <w:t xml:space="preserve">142102_1.0009.251</w:t>
      </w:r>
      <w:r w:rsidDel="00000000" w:rsidR="00000000" w:rsidRPr="00000000">
        <w:rPr>
          <w:b w:val="1"/>
          <w:bCs w:val="1"/>
          <w:smallCaps w:val="1"/>
          <w:sz w:val="20"/>
          <w:szCs w:val="20"/>
          <w:rtl w:val="0"/>
        </w:rPr>
        <w:t xml:space="preserve"> ) </w:t>
      </w:r>
      <w:r w:rsidDel="00000000" w:rsidR="00000000" w:rsidRPr="00000000">
        <w:rPr>
          <w:rtl w:val="0"/>
        </w:rPr>
      </w:r>
    </w:p>
    <w:p w:rsidR="00000000" w:rsidDel="00000000" w:rsidP="00000000" w:rsidRDefault="00000000" w:rsidRPr="00000000" w14:paraId="000000A1">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ithsdcvnf9yx" w:id="17"/>
      <w:bookmarkEnd w:id="17"/>
      <w:r w:rsidDel="00000000" w:rsidR="00000000" w:rsidRPr="00000000">
        <w:rPr>
          <w:rtl w:val="0"/>
        </w:rPr>
        <w:t xml:space="preserve">Rozwiązania konstrukcyjne obiektu budowlanego</w:t>
      </w:r>
      <w:r w:rsidDel="00000000" w:rsidR="00000000" w:rsidRPr="00000000">
        <w:rPr>
          <w:rtl w:val="0"/>
        </w:rPr>
      </w:r>
    </w:p>
    <w:p w:rsidR="00000000" w:rsidDel="00000000" w:rsidP="00000000" w:rsidRDefault="00000000" w:rsidRPr="00000000" w14:paraId="000000A2">
      <w:pPr>
        <w:pStyle w:val="Heading2"/>
        <w:numPr>
          <w:ilvl w:val="1"/>
          <w:numId w:val="2"/>
        </w:numPr>
        <w:tabs>
          <w:tab w:val="center" w:leader="none" w:pos="4523.000000000001"/>
          <w:tab w:val="right" w:leader="none" w:pos="9072"/>
        </w:tabs>
        <w:ind w:left="1440" w:hanging="1080"/>
      </w:pPr>
      <w:bookmarkStart w:colFirst="0" w:colLast="0" w:name="_wbwja7ly7mzv" w:id="18"/>
      <w:bookmarkEnd w:id="18"/>
      <w:r w:rsidDel="00000000" w:rsidR="00000000" w:rsidRPr="00000000">
        <w:rPr>
          <w:rtl w:val="0"/>
        </w:rPr>
        <w:t xml:space="preserve">Charakterystyka ogólna i system konstrukcyjny</w:t>
      </w:r>
    </w:p>
    <w:p w:rsidR="00000000" w:rsidDel="00000000" w:rsidP="00000000" w:rsidRDefault="00000000" w:rsidRPr="00000000" w14:paraId="000000A3">
      <w:pPr>
        <w:tabs>
          <w:tab w:val="center" w:leader="none" w:pos="4523.000000000001"/>
          <w:tab w:val="right" w:leader="none" w:pos="9072"/>
        </w:tabs>
        <w:ind w:left="0"/>
        <w:rPr/>
      </w:pPr>
      <w:r w:rsidDel="00000000" w:rsidR="00000000" w:rsidRPr="00000000">
        <w:rPr>
          <w:rtl w:val="0"/>
        </w:rPr>
        <w:t xml:space="preserve">Budynek zrealizowany w 1904 roku w technologii tradycyjnej, murowanej z cegły ceramicznej pełnej. Układ konstrukcyjny oparty na ścianach nośnych murowanych, posadowiony na planie prostokąta. Obiekt posiada jedną kondygnację podziemną (piwnice) oraz trzy nadziemne (w tym poddasze w części mieszkalne). Konstrukcja dachu drewniana, stropy wewnątrz budynku o konstrukcji drewnianej.</w:t>
      </w:r>
    </w:p>
    <w:p w:rsidR="00000000" w:rsidDel="00000000" w:rsidP="00000000" w:rsidRDefault="00000000" w:rsidRPr="00000000" w14:paraId="000000A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x97lrppcdzg" w:id="19"/>
      <w:bookmarkEnd w:id="19"/>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Fundamenty: Z uwagi na datę powstania obiektu (1904 r.), brak dokumentacji archiwalnej, i wykonaną odkrywkę, przyjmuje się posadowienie na ławach ceglanych.</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A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b6er3tve28v7" w:id="20"/>
      <w:bookmarkEnd w:id="20"/>
      <w:r w:rsidDel="00000000" w:rsidR="00000000" w:rsidRPr="00000000">
        <w:rPr>
          <w:b w:val="1"/>
          <w:bCs w:val="1"/>
          <w:rtl w:val="0"/>
        </w:rPr>
        <w:t xml:space="preserve">Ściany</w:t>
      </w:r>
      <w:r w:rsidDel="00000000" w:rsidR="00000000" w:rsidRPr="00000000">
        <w:rPr>
          <w:b w:val="1"/>
          <w:bCs w:val="1"/>
          <w:sz w:val="24"/>
          <w:szCs w:val="24"/>
          <w:rtl w:val="0"/>
        </w:rPr>
        <w:t xml:space="preserve"> nadziemia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zewnętrzne: Wykonane z cegły ceramicznej pełnej. Grubość ścian waha się w przedziale od 42 cm do 60 cm. Ściany są obustronnie otynkowane tynkiem wapiennym lub cementowo-wapiennym.</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Powierzchnia elewacji stabilna, jednak z uwagi na wiek budynku i wpis do Gminnej Ewidencji, prace remontowe prowadzone będą z poszanowaniem detalu architektonicznego i zgodnie z wydanymi zaleceniami konserwatorskimi.</w:t>
      </w:r>
    </w:p>
    <w:p w:rsidR="00000000" w:rsidDel="00000000" w:rsidP="00000000" w:rsidRDefault="00000000" w:rsidRPr="00000000" w14:paraId="000000A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gfw441h63o00" w:id="21"/>
      <w:bookmarkEnd w:id="21"/>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A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sfy2av6ym2a8" w:id="22"/>
      <w:bookmarkEnd w:id="22"/>
      <w:r w:rsidDel="00000000" w:rsidR="00000000" w:rsidRPr="00000000">
        <w:rPr>
          <w:rtl w:val="0"/>
        </w:rPr>
        <w:t xml:space="preserve">Konstrukcja </w:t>
      </w:r>
      <w:r w:rsidDel="00000000" w:rsidR="00000000" w:rsidRPr="00000000">
        <w:rPr>
          <w:b w:val="1"/>
          <w:bCs w:val="1"/>
          <w:rtl w:val="0"/>
        </w:rPr>
        <w:t xml:space="preserve">dachu</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Więźba: Drewniana, dach dwuspadowy.</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Poszycie: Blacha.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Elementy więźby drewnianej ocenione w dostępnym miejscu, na poddaszu </w:t>
      </w:r>
      <w:r w:rsidDel="00000000" w:rsidR="00000000" w:rsidRPr="00000000">
        <w:rPr>
          <w:rtl w:val="0"/>
        </w:rPr>
        <w:t xml:space="preserve">użytkowanym</w:t>
      </w:r>
      <w:r w:rsidDel="00000000" w:rsidR="00000000" w:rsidRPr="00000000">
        <w:rPr>
          <w:rtl w:val="0"/>
        </w:rPr>
        <w:t xml:space="preserve">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B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puja6rf9bng8" w:id="23"/>
      <w:bookmarkEnd w:id="23"/>
      <w:r w:rsidDel="00000000" w:rsidR="00000000" w:rsidRPr="00000000">
        <w:rPr>
          <w:rtl w:val="0"/>
        </w:rPr>
        <w:t xml:space="preserve">Schody i </w:t>
      </w:r>
      <w:r w:rsidDel="00000000" w:rsidR="00000000" w:rsidRPr="00000000">
        <w:rPr>
          <w:b w:val="1"/>
          <w:bCs w:val="1"/>
          <w:rtl w:val="0"/>
        </w:rPr>
        <w:t xml:space="preserve">nadproża</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B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bz8qs63vnd23" w:id="24"/>
      <w:bookmarkEnd w:id="24"/>
      <w:r w:rsidDel="00000000" w:rsidR="00000000" w:rsidRPr="00000000">
        <w:rPr>
          <w:b w:val="1"/>
          <w:bCs w:val="1"/>
          <w:rtl w:val="0"/>
        </w:rPr>
        <w:t xml:space="preserve">Ocena nośności </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 podstawie oględzin i inwentaryzacji stwierdza się, że stan konstrukcyjny budynku z 1904 roku jest dobry. Grube mury z cegły pełnej (42-60 cm) stanowią sztywne i stabilne podłoże dla systemów ociepleń. Istniejące obciążenie ścian szczytowych wynikające z zamocowanych warstw izolacji termicznej wraz z wyprawą tynkarską nie zagrażają bezpieczeństwu konstrukcji obiektu.</w:t>
      </w:r>
    </w:p>
    <w:p w:rsidR="00000000" w:rsidDel="00000000" w:rsidP="00000000" w:rsidRDefault="00000000" w:rsidRPr="00000000" w14:paraId="000000B6">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mq963ajlt85" w:id="25"/>
      <w:bookmarkEnd w:id="25"/>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B7">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1is7cxv3d6af" w:id="26"/>
      <w:bookmarkEnd w:id="26"/>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B8">
      <w:pPr>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B9">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2s4wqgxmhul" w:id="27"/>
      <w:bookmarkEnd w:id="27"/>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BA">
      <w:pPr>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BB">
      <w:pPr>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1904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B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sw9gxertr1n" w:id="28"/>
      <w:bookmarkEnd w:id="28"/>
      <w:r w:rsidDel="00000000" w:rsidR="00000000" w:rsidRPr="00000000">
        <w:rPr>
          <w:rtl w:val="0"/>
        </w:rPr>
        <w:t xml:space="preserve">Wpływ prac na warunki gruntowe</w:t>
      </w:r>
    </w:p>
    <w:p w:rsidR="00000000" w:rsidDel="00000000" w:rsidP="00000000" w:rsidRDefault="00000000" w:rsidRPr="00000000" w14:paraId="000000BD">
      <w:pPr>
        <w:rPr/>
      </w:pPr>
      <w:r w:rsidDel="00000000" w:rsidR="00000000" w:rsidRPr="00000000">
        <w:rPr>
          <w:rtl w:val="0"/>
        </w:rPr>
        <w:t xml:space="preserve">Planowane prace:</w:t>
      </w:r>
    </w:p>
    <w:p w:rsidR="00000000" w:rsidDel="00000000" w:rsidP="00000000" w:rsidRDefault="00000000" w:rsidRPr="00000000" w14:paraId="000000BE">
      <w:pPr>
        <w:numPr>
          <w:ilvl w:val="0"/>
          <w:numId w:val="11"/>
        </w:numPr>
        <w:ind w:left="720" w:hanging="360"/>
        <w:rPr>
          <w:u w:val="none"/>
        </w:rPr>
      </w:pPr>
      <w:r w:rsidDel="00000000" w:rsidR="00000000" w:rsidRPr="00000000">
        <w:rPr>
          <w:rtl w:val="0"/>
        </w:rPr>
        <w:t xml:space="preserve">Nie powodują dodatkowych, znaczących obciążeń przekazywanych na grunt, które mogłyby wpłynąć na osiadanie obiektu.</w:t>
      </w:r>
    </w:p>
    <w:p w:rsidR="00000000" w:rsidDel="00000000" w:rsidP="00000000" w:rsidRDefault="00000000" w:rsidRPr="00000000" w14:paraId="000000BF">
      <w:pPr>
        <w:numPr>
          <w:ilvl w:val="0"/>
          <w:numId w:val="11"/>
        </w:numPr>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w:t>
      </w:r>
    </w:p>
    <w:p w:rsidR="00000000" w:rsidDel="00000000" w:rsidP="00000000" w:rsidRDefault="00000000" w:rsidRPr="00000000" w14:paraId="000000C0">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kmlf6iso54k" w:id="29"/>
      <w:bookmarkEnd w:id="29"/>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C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84gbpwefci" w:id="30"/>
      <w:bookmarkEnd w:id="30"/>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C2">
      <w:pPr>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C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akxf8xgf5u" w:id="31"/>
      <w:bookmarkEnd w:id="31"/>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C4">
      <w:pPr>
        <w:rPr/>
      </w:pPr>
      <w:r w:rsidDel="00000000" w:rsidR="00000000" w:rsidRPr="00000000">
        <w:rPr>
          <w:rtl w:val="0"/>
        </w:rPr>
        <w:t xml:space="preserve">W obrębie piwnic (ściany z cegły pełnej o grubości 72 cm) nie stwierdzono występowania swobodnego zwierciadła wody podziemnej powyżej poziomu posadzki piwnicy.</w:t>
      </w:r>
    </w:p>
    <w:p w:rsidR="00000000" w:rsidDel="00000000" w:rsidP="00000000" w:rsidRDefault="00000000" w:rsidRPr="00000000" w14:paraId="000000C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thq3qj5jx8" w:id="32"/>
      <w:bookmarkEnd w:id="32"/>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C6">
      <w:pPr>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C7">
      <w:pPr>
        <w:numPr>
          <w:ilvl w:val="0"/>
          <w:numId w:val="4"/>
        </w:numPr>
        <w:ind w:left="720" w:hanging="360"/>
        <w:rPr>
          <w:u w:val="none"/>
        </w:rPr>
      </w:pPr>
      <w:r w:rsidDel="00000000" w:rsidR="00000000" w:rsidRPr="00000000">
        <w:rPr>
          <w:rtl w:val="0"/>
        </w:rPr>
        <w:t xml:space="preserve">Prowadzić stałą obserwację makroskopową odsłoniętych gruntów.</w:t>
      </w:r>
    </w:p>
    <w:p w:rsidR="00000000" w:rsidDel="00000000" w:rsidP="00000000" w:rsidRDefault="00000000" w:rsidRPr="00000000" w14:paraId="000000C8">
      <w:pPr>
        <w:numPr>
          <w:ilvl w:val="0"/>
          <w:numId w:val="4"/>
        </w:numPr>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p>
    <w:p w:rsidR="00000000" w:rsidDel="00000000" w:rsidP="00000000" w:rsidRDefault="00000000" w:rsidRPr="00000000" w14:paraId="000000C9">
      <w:pPr>
        <w:numPr>
          <w:ilvl w:val="0"/>
          <w:numId w:val="4"/>
        </w:numPr>
        <w:ind w:left="720" w:hanging="360"/>
        <w:rPr>
          <w:u w:val="none"/>
        </w:rPr>
      </w:pPr>
      <w:r w:rsidDel="00000000" w:rsidR="00000000" w:rsidRPr="00000000">
        <w:rPr>
          <w:rtl w:val="0"/>
        </w:rPr>
        <w:t xml:space="preserve">Wszelkie prace ziemne prowadzić zgodnie z normą PN-EN 1997 (Eurokod 7), zachowując szczególną ostrożność przy budynku o statusie zabytkowym (GEZ).</w:t>
      </w:r>
    </w:p>
    <w:p w:rsidR="00000000" w:rsidDel="00000000" w:rsidP="00000000" w:rsidRDefault="00000000" w:rsidRPr="00000000" w14:paraId="000000CA">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hleymloflu9h" w:id="33"/>
      <w:bookmarkEnd w:id="33"/>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CB">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ecnltclvxmk" w:id="34"/>
      <w:bookmarkEnd w:id="34"/>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podłużne wykończone są w stanie obecnym tynkiem pierwotnym oraz wtórną warstwą tynku wraz z powłoką malarską. Na ścianach podłużnych planowany jest remont polegający na oczyszczeniu, uzupełnieniu ubytków oraz pomalowaniu w kolorystyce zbliżonej do pierwotnego tynku.</w:t>
      </w:r>
    </w:p>
    <w:p w:rsidR="00000000" w:rsidDel="00000000" w:rsidP="00000000" w:rsidRDefault="00000000" w:rsidRPr="00000000" w14:paraId="000000CD">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u7fffj9bqv47" w:id="35"/>
      <w:bookmarkEnd w:id="35"/>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Konstrukcja ścian wewnętrznych działowych i nośnych (murowanych) oraz stropów (drewnianych) pozostaje bez zmian. Przegrody te spełniają wymagania w zakresie nośności i stateczności. Planowany jest generalny remont ścian, sufitów, podłóg i schodów na klatce schodowej i korytarzach.</w:t>
      </w:r>
    </w:p>
    <w:p w:rsidR="00000000" w:rsidDel="00000000" w:rsidP="00000000" w:rsidRDefault="00000000" w:rsidRPr="00000000" w14:paraId="000000C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xf22rjlb93y" w:id="36"/>
      <w:bookmarkEnd w:id="36"/>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Zastosowane rozwiązania materiałowe pozwolą na spełnienie wymagań określonych w Warunkach Technicznych, jakim powinny odpowiadać budynki i ich usytuowanie.</w:t>
      </w:r>
      <w:r w:rsidDel="00000000" w:rsidR="00000000" w:rsidRPr="00000000">
        <w:rPr>
          <w:rtl w:val="0"/>
        </w:rPr>
      </w:r>
    </w:p>
    <w:p w:rsidR="00000000" w:rsidDel="00000000" w:rsidP="00000000" w:rsidRDefault="00000000" w:rsidRPr="00000000" w14:paraId="000000D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o32w6kkjp8f" w:id="37"/>
      <w:bookmarkEnd w:id="37"/>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 uwagi na fakt, że przedmiotem zamierzenia budowlanego jest remont istniejącego budynku mieszkalnego wielorodzinnego z 1904 roku, a nie budowa nowego obiektu lub przebudowa zmieniająca układ funkcjonalny/sposób użytkowania, zakres analizy akustycznej jest ograniczony. P</w:t>
      </w:r>
      <w:r w:rsidDel="00000000" w:rsidR="00000000" w:rsidRPr="00000000">
        <w:rPr>
          <w:rtl w:val="0"/>
        </w:rPr>
        <w:t xml:space="preserve">lanowane prace nie pogorszą standardu akustycznego obiektu.</w:t>
      </w:r>
      <w:r w:rsidDel="00000000" w:rsidR="00000000" w:rsidRPr="00000000">
        <w:rPr>
          <w:rtl w:val="0"/>
        </w:rPr>
      </w:r>
    </w:p>
    <w:p w:rsidR="00000000" w:rsidDel="00000000" w:rsidP="00000000" w:rsidRDefault="00000000" w:rsidRPr="00000000" w14:paraId="000000D3">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950"/>
          <w:tab w:val="right" w:leader="none" w:pos="9072"/>
        </w:tabs>
        <w:spacing w:after="80" w:before="200" w:line="240" w:lineRule="auto"/>
        <w:ind w:left="450" w:right="0" w:firstLine="90"/>
        <w:jc w:val="both"/>
      </w:pPr>
      <w:bookmarkStart w:colFirst="0" w:colLast="0" w:name="_sjirpaivav3" w:id="38"/>
      <w:bookmarkEnd w:id="38"/>
      <w:r w:rsidDel="00000000" w:rsidR="00000000" w:rsidRPr="00000000">
        <w:rPr>
          <w:rtl w:val="0"/>
        </w:rPr>
        <w:tab/>
      </w:r>
      <w:r w:rsidDel="00000000" w:rsidR="00000000" w:rsidRPr="00000000">
        <w:rPr>
          <w:rtl w:val="0"/>
        </w:rPr>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D7">
      <w:pPr>
        <w:pStyle w:val="Heading3"/>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tabs>
          <w:tab w:val="center" w:leader="none" w:pos="4770"/>
          <w:tab w:val="right" w:leader="none" w:pos="8640"/>
        </w:tabs>
        <w:spacing w:after="80" w:before="200" w:line="240" w:lineRule="auto"/>
        <w:ind w:left="1440" w:right="-510" w:hanging="900"/>
        <w:jc w:val="both"/>
      </w:pPr>
      <w:bookmarkStart w:colFirst="0" w:colLast="0" w:name="_gso69qt4wx5h" w:id="39"/>
      <w:bookmarkEnd w:id="39"/>
      <w:r w:rsidDel="00000000" w:rsidR="00000000" w:rsidRPr="00000000">
        <w:rPr>
          <w:rtl w:val="0"/>
        </w:rPr>
        <w:t xml:space="preserve">Poziom wymaganej izolacyjności akustycznej przegród w budynku</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Izolacyjność od powietrza (R'w): Wymagania dotyczą przegród pomiędzy lokalami mieszkalnymi (min. 50 dB) oraz między klatką schodową a lokalami (min. 45 dB). 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D9">
      <w:pPr>
        <w:pStyle w:val="Heading3"/>
        <w:numPr>
          <w:ilvl w:val="2"/>
          <w:numId w:val="2"/>
        </w:numPr>
        <w:tabs>
          <w:tab w:val="center" w:leader="none" w:pos="4523.000000000001"/>
          <w:tab w:val="right" w:leader="none" w:pos="9072"/>
        </w:tabs>
        <w:ind w:left="1440" w:hanging="900"/>
        <w:rPr/>
      </w:pPr>
      <w:bookmarkStart w:colFirst="0" w:colLast="0" w:name="_ijf9pqvcqs2d" w:id="40"/>
      <w:bookmarkEnd w:id="40"/>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Prace remontowe nie pogarszają warunków izolacji akustycznej przegród.</w:t>
      </w:r>
    </w:p>
    <w:p w:rsidR="00000000" w:rsidDel="00000000" w:rsidP="00000000" w:rsidRDefault="00000000" w:rsidRPr="00000000" w14:paraId="000000DB">
      <w:pPr>
        <w:pStyle w:val="Heading3"/>
        <w:numPr>
          <w:ilvl w:val="2"/>
          <w:numId w:val="2"/>
        </w:numPr>
        <w:tabs>
          <w:tab w:val="center" w:leader="none" w:pos="4523.000000000001"/>
          <w:tab w:val="right" w:leader="none" w:pos="9072"/>
        </w:tabs>
        <w:ind w:left="1440" w:hanging="900"/>
        <w:rPr/>
      </w:pPr>
      <w:bookmarkStart w:colFirst="0" w:colLast="0" w:name="_gm4lrrizn8df" w:id="41"/>
      <w:bookmarkEnd w:id="41"/>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40 dB (A)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30 dB (A)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Prace remontowe nie zmieniają parametru R'w ścian remontowanych.</w:t>
      </w:r>
    </w:p>
    <w:p w:rsidR="00000000" w:rsidDel="00000000" w:rsidP="00000000" w:rsidRDefault="00000000" w:rsidRPr="00000000" w14:paraId="000000E0">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w7zrm39qk18v" w:id="42"/>
      <w:bookmarkEnd w:id="42"/>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E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4xmxxk8axq2u" w:id="43"/>
      <w:bookmarkEnd w:id="43"/>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E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ehfz40xu53ve" w:id="44"/>
      <w:bookmarkEnd w:id="44"/>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Projektowane prace remontowe nie zmieniają współzależności rozwiązań budowlanych i instalacyjnych.</w:t>
      </w:r>
    </w:p>
    <w:p w:rsidR="00000000" w:rsidDel="00000000" w:rsidP="00000000" w:rsidRDefault="00000000" w:rsidRPr="00000000" w14:paraId="000000E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f84p1dyvuuab" w:id="45"/>
      <w:bookmarkEnd w:id="45"/>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0E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4p41w7sg179h" w:id="46"/>
      <w:bookmarkEnd w:id="46"/>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0E9">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75g40i92py8z" w:id="47"/>
      <w:bookmarkEnd w:id="47"/>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0E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fwuroienx01" w:id="48"/>
      <w:bookmarkEnd w:id="48"/>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E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dqrzvyi0m88c" w:id="49"/>
      <w:bookmarkEnd w:id="49"/>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0ED">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EE">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gc4sihfw27tc" w:id="50"/>
      <w:bookmarkEnd w:id="50"/>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F0">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iilud0um4o5g" w:id="51"/>
      <w:bookmarkEnd w:id="51"/>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0F1">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0F2">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xawx8bmfg51d" w:id="52"/>
      <w:bookmarkEnd w:id="52"/>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wykonanie instalacji elektrycznej WLZ wraz z uwzględnieniem dwóch obwodów gniazdowych do pomieszczeń kuchni w lokalach.</w:t>
      </w:r>
    </w:p>
    <w:p w:rsidR="00000000" w:rsidDel="00000000" w:rsidP="00000000" w:rsidRDefault="00000000" w:rsidRPr="00000000" w14:paraId="000000F4">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F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5yhosqjfqdod" w:id="53"/>
      <w:bookmarkEnd w:id="53"/>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wykonanie instalacji domofonowej z montażem nowych kaset domofonowych w miejscu zapewniającym dostępność.</w:t>
      </w:r>
    </w:p>
    <w:p w:rsidR="00000000" w:rsidDel="00000000" w:rsidP="00000000" w:rsidRDefault="00000000" w:rsidRPr="00000000" w14:paraId="000000F7">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0F8">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338nve4j8n4" w:id="54"/>
      <w:bookmarkEnd w:id="54"/>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r>
    </w:p>
    <w:p w:rsidR="00000000" w:rsidDel="00000000" w:rsidP="00000000" w:rsidRDefault="00000000" w:rsidRPr="00000000" w14:paraId="000000FA">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ht5gcvj5x0xd" w:id="55"/>
      <w:bookmarkEnd w:id="55"/>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Bez zmian projektowych.</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Drogi ewakuacyjne: Remont obiektu nie zmienia układu dróg ewakuacyjnych (klatka schodowa). Wykończenie ścian klatki schodowej musi być wykonane z materiałów niepalnych.</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Oddzielenia przeciwpożarowe: Bez zmian projektowych.</w:t>
      </w:r>
    </w:p>
    <w:p w:rsidR="00000000" w:rsidDel="00000000" w:rsidP="00000000" w:rsidRDefault="00000000" w:rsidRPr="00000000" w14:paraId="000000FE">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juvaitqnmbf7" w:id="56"/>
      <w:bookmarkEnd w:id="56"/>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0F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vm3qy9ytpbeq" w:id="57"/>
      <w:bookmarkEnd w:id="57"/>
      <w:r w:rsidDel="00000000" w:rsidR="00000000" w:rsidRPr="00000000">
        <w:rPr>
          <w:rtl w:val="0"/>
        </w:rPr>
        <w:t xml:space="preserve"> Powiązanie z sieciami zewnętrznymi i punkty pomiarowe</w:t>
      </w:r>
    </w:p>
    <w:p w:rsidR="00000000" w:rsidDel="00000000" w:rsidP="00000000" w:rsidRDefault="00000000" w:rsidRPr="00000000" w14:paraId="00000100">
      <w:pPr>
        <w:tabs>
          <w:tab w:val="center" w:leader="none" w:pos="4523.000000000001"/>
          <w:tab w:val="right" w:leader="none" w:pos="9072"/>
        </w:tabs>
        <w:spacing w:before="200" w:lineRule="auto"/>
        <w:ind w:left="0"/>
        <w:rPr/>
      </w:pPr>
      <w:r w:rsidDel="00000000" w:rsidR="00000000" w:rsidRPr="00000000">
        <w:rPr>
          <w:rtl w:val="0"/>
        </w:rPr>
        <w:t xml:space="preserve">Budynek jest zasilany z istniejących przyłączy oraz projektowane jest podłączenie do miejskiej sieci ciepłowniczej według oddzielnej dokumentacji projektowej. Remont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Instalacja WLZ według Projektu Technicznego branża elektryczna. </w:t>
      </w:r>
    </w:p>
    <w:p w:rsidR="00000000" w:rsidDel="00000000" w:rsidP="00000000" w:rsidRDefault="00000000" w:rsidRPr="00000000" w14:paraId="0000010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796r0e7rixa" w:id="58"/>
      <w:bookmarkEnd w:id="58"/>
      <w:r w:rsidDel="00000000" w:rsidR="00000000" w:rsidRPr="00000000">
        <w:rPr>
          <w:rtl w:val="0"/>
        </w:rPr>
        <w:t xml:space="preserve">Założenia przyjęte do obliczeń (Parametry klimatu wewnętrznego)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w:t>
      </w:r>
      <w:r w:rsidDel="00000000" w:rsidR="00000000" w:rsidRPr="00000000">
        <w:rPr>
          <w:rtl w:val="0"/>
        </w:rPr>
        <w:t xml:space="preserve"> zapotrzebowania na ciepło - Projekt Techniczny branża instalacyjna.</w:t>
      </w:r>
    </w:p>
    <w:p w:rsidR="00000000" w:rsidDel="00000000" w:rsidP="00000000" w:rsidRDefault="00000000" w:rsidRPr="00000000" w14:paraId="00000103">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5mhwtj9zcd" w:id="59"/>
      <w:bookmarkEnd w:id="59"/>
      <w:r w:rsidDel="00000000" w:rsidR="00000000" w:rsidRPr="00000000">
        <w:rPr>
          <w:rtl w:val="0"/>
        </w:rPr>
        <w:t xml:space="preserve">Podstawowe wyniki obliczeń i moc cieplna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105">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6pswdcofqck6" w:id="60"/>
      <w:bookmarkEnd w:id="60"/>
      <w:r w:rsidDel="00000000" w:rsidR="00000000" w:rsidRPr="00000000">
        <w:rPr>
          <w:rtl w:val="0"/>
        </w:rPr>
        <w:t xml:space="preserve">Dobór i zwymiarowanie urządzeń</w:t>
      </w:r>
    </w:p>
    <w:p w:rsidR="00000000" w:rsidDel="00000000" w:rsidP="00000000" w:rsidRDefault="00000000" w:rsidRPr="00000000" w14:paraId="00000106">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07">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iz2wpjbsads" w:id="61"/>
      <w:bookmarkEnd w:id="61"/>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108">
      <w:pPr>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109">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bu7z311snbuf" w:id="62"/>
      <w:bookmarkEnd w:id="62"/>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10A">
      <w:pPr>
        <w:tabs>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w:t>
      </w:r>
      <w:r w:rsidDel="00000000" w:rsidR="00000000" w:rsidRPr="00000000">
        <w:rPr>
          <w:rtl w:val="0"/>
        </w:rPr>
        <w:t xml:space="preserve">p.po</w:t>
      </w:r>
      <w:r w:rsidDel="00000000" w:rsidR="00000000" w:rsidRPr="00000000">
        <w:rPr>
          <w:rtl w:val="0"/>
        </w:rPr>
        <w:t xml:space="preserve">ż.</w:t>
      </w:r>
    </w:p>
    <w:p w:rsidR="00000000" w:rsidDel="00000000" w:rsidP="00000000" w:rsidRDefault="00000000" w:rsidRPr="00000000" w14:paraId="0000010B">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ok0a46cf1jvj" w:id="63"/>
      <w:bookmarkEnd w:id="63"/>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10C">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0D">
      <w:pPr>
        <w:pStyle w:val="Heading1"/>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538kkg859r3l" w:id="64"/>
      <w:bookmarkEnd w:id="64"/>
      <w:r w:rsidDel="00000000" w:rsidR="00000000" w:rsidRPr="00000000">
        <w:rPr>
          <w:rtl w:val="0"/>
        </w:rPr>
        <w:t xml:space="preserve">Opis </w:t>
      </w:r>
      <w:r w:rsidDel="00000000" w:rsidR="00000000" w:rsidRPr="00000000">
        <w:rPr>
          <w:b w:val="1"/>
          <w:bCs w:val="1"/>
          <w:rtl w:val="0"/>
        </w:rPr>
        <w:t xml:space="preserve">prac</w:t>
      </w:r>
      <w:r w:rsidDel="00000000" w:rsidR="00000000" w:rsidRPr="00000000">
        <w:rPr>
          <w:rtl w:val="0"/>
        </w:rPr>
        <w:t xml:space="preserve"> projektowych</w:t>
      </w:r>
    </w:p>
    <w:p w:rsidR="00000000" w:rsidDel="00000000" w:rsidP="00000000" w:rsidRDefault="00000000" w:rsidRPr="00000000" w14:paraId="0000010E">
      <w:pPr>
        <w:pStyle w:val="Heading2"/>
        <w:numPr>
          <w:ilvl w:val="1"/>
          <w:numId w:val="2"/>
        </w:numPr>
        <w:spacing w:after="200" w:lineRule="auto"/>
        <w:ind w:left="1440" w:hanging="1080"/>
        <w:rPr>
          <w:b w:val="1"/>
          <w:bCs w:val="1"/>
        </w:rPr>
      </w:pPr>
      <w:bookmarkStart w:colFirst="0" w:colLast="0" w:name="_pp8pjq4p2jpb" w:id="65"/>
      <w:bookmarkEnd w:id="65"/>
      <w:r w:rsidDel="00000000" w:rsidR="00000000" w:rsidRPr="00000000">
        <w:rPr>
          <w:rtl w:val="0"/>
        </w:rPr>
        <w:t xml:space="preserve">Remont ścian podłużnych</w:t>
      </w:r>
    </w:p>
    <w:p w:rsidR="00000000" w:rsidDel="00000000" w:rsidP="00000000" w:rsidRDefault="00000000" w:rsidRPr="00000000" w14:paraId="0000010F">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W związku z ujęciem budynku w gminnej ewidencji zabytków i zgodnie z zasadami konserwacji, w procesie renowacji elewacji podłużnych należy posłużyć się podobnymi technikami do pierwotnych z zastosowaniem zdobyczy współczesnej chemii w celu zapewnienia trwałości substancji zabytkowej, nie zmieniać charakteru powierzchni architektonicznej i przywrócić ubytki w materiałach nawiązując w efekcie do estetyki pierwotnej. </w:t>
      </w:r>
    </w:p>
    <w:p w:rsidR="00000000" w:rsidDel="00000000" w:rsidP="00000000" w:rsidRDefault="00000000" w:rsidRPr="00000000" w14:paraId="00000110">
      <w:pPr>
        <w:tabs>
          <w:tab w:val="center" w:leader="none" w:pos="4536"/>
          <w:tab w:val="right" w:leader="none" w:pos="9072"/>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Remont polega na oczyszczeniu i umyciu elewacji, uzupełnieniu drobnych ubytków, zagruntowaniu powierzchni oraz wykonaniu powłoki malarskiej w kolorystyce odtworzeniowej.</w:t>
      </w:r>
    </w:p>
    <w:p w:rsidR="00000000" w:rsidDel="00000000" w:rsidP="00000000" w:rsidRDefault="00000000" w:rsidRPr="00000000" w14:paraId="00000111">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k26f2d2kkcxd" w:id="66"/>
      <w:bookmarkEnd w:id="66"/>
      <w:r w:rsidDel="00000000" w:rsidR="00000000" w:rsidRPr="00000000">
        <w:rPr>
          <w:rtl w:val="0"/>
        </w:rPr>
        <w:t xml:space="preserve">Warunki wykonania robót</w:t>
      </w:r>
    </w:p>
    <w:p w:rsidR="00000000" w:rsidDel="00000000" w:rsidP="00000000" w:rsidRDefault="00000000" w:rsidRPr="00000000" w14:paraId="00000112">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Ściany przeznaczone do renowacji powinny być należycie przygotowane do wykonania robót. Dotyczy to zarówno podłoża tj. powierzchni zewnętrznej elewacji jak i otoczenia budynku. Roboty prowadzić należy jedynie przy pogodzie bezdeszczowej w temperaturze powietrza nie niższej niż +5°C i nie wyższej niż + 25°C. Takie warunki temperatury powinny być obecne przez co najmniej 24 godziny przed rozpoczęciem robót. Zaleca się, aby wilgotność względna powietrza nie była wyższa niż 80%. Podczas wykonywania robót ściany zewnętrzne budynku oraz materiały powinny być chronione przed uszkodzeniami i deszczem. Warstwy materiałowe powinny być chronione przed zmianami pogodowymi oraz uszkodzeniami zarówno podczas ich nakładania jak i bezpośrednio po ich nałożeniu. Powierzchnie robocze powinny być chronione przed kondensacją pary i bezpośrednim promieniowaniem słonecznym za pomocą osłon z brezentu lub nieprzezroczystej folii z tworzywa sztucznego w celu niedopuszczenia do uszkodzenia lub zniszczenia warstw materiałów. Należy zadbać o to, aby roboty były wykonane przez wystarczający zespół pracowników dysponujących właściwym sprzętem i narzędziami w dostatecznej ilości tak, aby roboty były wykonywane w sposób ciągły. Warunkiem wykonywania robót remontowych jest stabilność podłoża, ona również gwarantuje właściwe połączenie nowych, remontowych warstw z podłożem. W celu zapewnienia właściwej przyczepności warstw do podłoża, powinno ono znajdować się w stanie powietrzno - suchym a powierzchnia podłoża powinna być oczyszczona z luźnych cząsteczek, pyłu i zanieczyszczeń. </w:t>
      </w:r>
    </w:p>
    <w:p w:rsidR="00000000" w:rsidDel="00000000" w:rsidP="00000000" w:rsidRDefault="00000000" w:rsidRPr="00000000" w14:paraId="00000113">
      <w:pPr>
        <w:spacing w:after="200" w:lineRule="auto"/>
        <w:rPr/>
      </w:pPr>
      <w:r w:rsidDel="00000000" w:rsidR="00000000" w:rsidRPr="00000000">
        <w:rPr>
          <w:rtl w:val="0"/>
        </w:rPr>
        <w:t xml:space="preserve">Zakres prac na elewacjach otynkowanych:</w:t>
      </w:r>
    </w:p>
    <w:p w:rsidR="00000000" w:rsidDel="00000000" w:rsidP="00000000" w:rsidRDefault="00000000" w:rsidRPr="00000000" w14:paraId="00000114">
      <w:pPr>
        <w:numPr>
          <w:ilvl w:val="0"/>
          <w:numId w:val="9"/>
        </w:numPr>
        <w:spacing w:after="0" w:afterAutospacing="0" w:lineRule="auto"/>
        <w:ind w:left="720" w:hanging="360"/>
      </w:pPr>
      <w:r w:rsidDel="00000000" w:rsidR="00000000" w:rsidRPr="00000000">
        <w:rPr>
          <w:rtl w:val="0"/>
        </w:rPr>
        <w:t xml:space="preserve">demontaż wszystkich elementów z elewacji takich jak: obróbki blacharskie  (obr. cokołu od ulicy i portalu wejściowego), rury spustowe, kratki wentylacyjne, tabliczka adresowa,</w:t>
      </w:r>
      <w:r w:rsidDel="00000000" w:rsidR="00000000" w:rsidRPr="00000000">
        <w:rPr>
          <w:rtl w:val="0"/>
        </w:rPr>
      </w:r>
    </w:p>
    <w:p w:rsidR="00000000" w:rsidDel="00000000" w:rsidP="00000000" w:rsidRDefault="00000000" w:rsidRPr="00000000" w14:paraId="00000115">
      <w:pPr>
        <w:numPr>
          <w:ilvl w:val="0"/>
          <w:numId w:val="9"/>
        </w:numPr>
        <w:spacing w:after="0" w:afterAutospacing="0" w:lineRule="auto"/>
        <w:ind w:left="720" w:hanging="360"/>
      </w:pPr>
      <w:r w:rsidDel="00000000" w:rsidR="00000000" w:rsidRPr="00000000">
        <w:rPr>
          <w:rtl w:val="0"/>
        </w:rPr>
        <w:t xml:space="preserve">sprawdzenie powierzchni tynków w kierunku niespójności z podłożem - wierzchnią luźną warstwę usunąć w celu oderwania ziaren kruszywa nie związanych trwale z  podłożem,</w:t>
      </w:r>
    </w:p>
    <w:p w:rsidR="00000000" w:rsidDel="00000000" w:rsidP="00000000" w:rsidRDefault="00000000" w:rsidRPr="00000000" w14:paraId="00000116">
      <w:pPr>
        <w:numPr>
          <w:ilvl w:val="0"/>
          <w:numId w:val="9"/>
        </w:numPr>
        <w:spacing w:after="0" w:afterAutospacing="0" w:lineRule="auto"/>
        <w:ind w:left="720" w:hanging="360"/>
      </w:pPr>
      <w:r w:rsidDel="00000000" w:rsidR="00000000" w:rsidRPr="00000000">
        <w:rPr>
          <w:rtl w:val="0"/>
        </w:rPr>
        <w:t xml:space="preserve">uzupełnienie ubytków w tynku poprzez wykonanie obrzutki pokrywającej 50% powierzchni ubytku z tynku np. Ceresit CR61 zarobionego do właściwej konsystencji wodnym roztworem emulsji Ceresit CC 81 oraz tynku cementowo-wapiennego np. Ceresit CT 22 z dodatkiem napowietrzającym CO 84 (wizja lokalna wykazała pojedyncze drobne ubytki, kosztorys oszacowano na 2% powierzchni),</w:t>
      </w:r>
    </w:p>
    <w:p w:rsidR="00000000" w:rsidDel="00000000" w:rsidP="00000000" w:rsidRDefault="00000000" w:rsidRPr="00000000" w14:paraId="00000117">
      <w:pPr>
        <w:numPr>
          <w:ilvl w:val="0"/>
          <w:numId w:val="9"/>
        </w:numPr>
        <w:spacing w:after="0" w:afterAutospacing="0" w:lineRule="auto"/>
        <w:ind w:left="720" w:hanging="360"/>
      </w:pPr>
      <w:r w:rsidDel="00000000" w:rsidR="00000000" w:rsidRPr="00000000">
        <w:rPr>
          <w:rtl w:val="0"/>
        </w:rPr>
        <w:t xml:space="preserve">przygotowanie podłoża (czyszczenie, mycie),</w:t>
      </w:r>
    </w:p>
    <w:p w:rsidR="00000000" w:rsidDel="00000000" w:rsidP="00000000" w:rsidRDefault="00000000" w:rsidRPr="00000000" w14:paraId="00000118">
      <w:pPr>
        <w:numPr>
          <w:ilvl w:val="0"/>
          <w:numId w:val="9"/>
        </w:numPr>
        <w:spacing w:after="0" w:afterAutospacing="0" w:lineRule="auto"/>
        <w:ind w:left="720" w:hanging="360"/>
      </w:pPr>
      <w:r w:rsidDel="00000000" w:rsidR="00000000" w:rsidRPr="00000000">
        <w:rPr>
          <w:rtl w:val="0"/>
        </w:rPr>
        <w:t xml:space="preserve">czyszczenie preparatem do zwalczania grzybów pleśniowych i glonów np. Ceresit CT99 (wszystkie powierzchnie pod obróbkami i piony za rurami spustowymi),</w:t>
      </w:r>
    </w:p>
    <w:p w:rsidR="00000000" w:rsidDel="00000000" w:rsidP="00000000" w:rsidRDefault="00000000" w:rsidRPr="00000000" w14:paraId="00000119">
      <w:pPr>
        <w:numPr>
          <w:ilvl w:val="0"/>
          <w:numId w:val="9"/>
        </w:numPr>
        <w:spacing w:after="0" w:afterAutospacing="0" w:lineRule="auto"/>
        <w:ind w:left="720" w:hanging="360"/>
      </w:pPr>
      <w:r w:rsidDel="00000000" w:rsidR="00000000" w:rsidRPr="00000000">
        <w:rPr>
          <w:rtl w:val="0"/>
        </w:rPr>
        <w:t xml:space="preserve">gruntowanie elewacji np. Ceresit CT17,</w:t>
      </w:r>
    </w:p>
    <w:p w:rsidR="00000000" w:rsidDel="00000000" w:rsidP="00000000" w:rsidRDefault="00000000" w:rsidRPr="00000000" w14:paraId="0000011A">
      <w:pPr>
        <w:numPr>
          <w:ilvl w:val="0"/>
          <w:numId w:val="9"/>
        </w:numPr>
        <w:spacing w:after="0" w:afterAutospacing="0" w:lineRule="auto"/>
        <w:ind w:left="720" w:hanging="360"/>
      </w:pPr>
      <w:r w:rsidDel="00000000" w:rsidR="00000000" w:rsidRPr="00000000">
        <w:rPr>
          <w:rtl w:val="0"/>
        </w:rPr>
        <w:t xml:space="preserve">dwukrotne malowanie całej powierzchni ścian podłużnych np. farba Ceresit CT 49,</w:t>
      </w:r>
    </w:p>
    <w:p w:rsidR="00000000" w:rsidDel="00000000" w:rsidP="00000000" w:rsidRDefault="00000000" w:rsidRPr="00000000" w14:paraId="0000011B">
      <w:pPr>
        <w:numPr>
          <w:ilvl w:val="0"/>
          <w:numId w:val="9"/>
        </w:numPr>
        <w:spacing w:after="200" w:lineRule="auto"/>
        <w:ind w:left="720" w:hanging="360"/>
      </w:pPr>
      <w:r w:rsidDel="00000000" w:rsidR="00000000" w:rsidRPr="00000000">
        <w:rPr>
          <w:rtl w:val="0"/>
        </w:rPr>
        <w:t xml:space="preserve">na dwóch elewacjach podłużnych montaż nowych elementów takich jak: obróbki blacharskie  (obr. cokołu od ulicy i portalu wejściowego), rury spustowe, kratki wentylacyjne, tabliczka adresowa.</w:t>
      </w:r>
    </w:p>
    <w:p w:rsidR="00000000" w:rsidDel="00000000" w:rsidP="00000000" w:rsidRDefault="00000000" w:rsidRPr="00000000" w14:paraId="0000011C">
      <w:pPr>
        <w:spacing w:after="200" w:lineRule="auto"/>
        <w:rPr/>
      </w:pPr>
      <w:r w:rsidDel="00000000" w:rsidR="00000000" w:rsidRPr="00000000">
        <w:rPr>
          <w:rtl w:val="0"/>
        </w:rPr>
        <w:t xml:space="preserve">Zakres prac na elewacjach nieotynkowanych (wykończenie cegłą pełną, wtórnie malowaną):</w:t>
      </w:r>
    </w:p>
    <w:p w:rsidR="00000000" w:rsidDel="00000000" w:rsidP="00000000" w:rsidRDefault="00000000" w:rsidRPr="00000000" w14:paraId="0000011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demontaż wszystkich elementów wymienianych lub zakrywających elewację podczas remontu, jak punkt z opisu wyżej dot. elewacji otynkowanych,</w:t>
      </w:r>
    </w:p>
    <w:p w:rsidR="00000000" w:rsidDel="00000000" w:rsidP="00000000" w:rsidRDefault="00000000" w:rsidRPr="00000000" w14:paraId="0000011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czyszczenie tynków z ościeży okiennych w celu odsłonięcia cegły, wg zaleceń konserwatorskich,</w:t>
      </w:r>
    </w:p>
    <w:p w:rsidR="00000000" w:rsidDel="00000000" w:rsidP="00000000" w:rsidRDefault="00000000" w:rsidRPr="00000000" w14:paraId="0000011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czyszczenie luźnych kruszyw fug oraz cegieł,</w:t>
      </w:r>
    </w:p>
    <w:p w:rsidR="00000000" w:rsidDel="00000000" w:rsidP="00000000" w:rsidRDefault="00000000" w:rsidRPr="00000000" w14:paraId="0000012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identyfikacja rodzaju farby i stanu cegły, wykonanie prób oczyszczania na powierzchni 0,5–1 m² (kosztorys zakłada czyszczenie chemiczne preparatem np. Paint Remover Strong), </w:t>
      </w:r>
    </w:p>
    <w:p w:rsidR="00000000" w:rsidDel="00000000" w:rsidP="00000000" w:rsidRDefault="00000000" w:rsidRPr="00000000" w14:paraId="000001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czyszczenie cokołu dodatkowo przed skażeniem biobójczym (mechaniczne usunięcie mchu/porostów/zielonego naloty szczotką nylonową lub skrobakiem, oraz chemiczne preparatem biobójczym np. Caparol Capatox),</w:t>
      </w:r>
    </w:p>
    <w:p w:rsidR="00000000" w:rsidDel="00000000" w:rsidP="00000000" w:rsidRDefault="00000000" w:rsidRPr="00000000" w14:paraId="000001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mycie elewacji z cegły, zalecana myjka parowa aby zminimalizować wprowadzenie wody do cegły,</w:t>
      </w:r>
    </w:p>
    <w:p w:rsidR="00000000" w:rsidDel="00000000" w:rsidP="00000000" w:rsidRDefault="00000000" w:rsidRPr="00000000" w14:paraId="000001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uzupełnienie ubytków w fugach preparatem np. Tubag TWM,</w:t>
      </w:r>
    </w:p>
    <w:p w:rsidR="00000000" w:rsidDel="00000000" w:rsidP="00000000" w:rsidRDefault="00000000" w:rsidRPr="00000000" w14:paraId="000001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uzupełnienie ubytków w cegłach preparatem np. Mapei Mape-Antique z dodatkiem pigmentów nieorganicznych w celu wybarwienia pod kolor istniejącej cegły (wykonać próby kolorystyczne),</w:t>
      </w:r>
    </w:p>
    <w:p w:rsidR="00000000" w:rsidDel="00000000" w:rsidP="00000000" w:rsidRDefault="00000000" w:rsidRPr="00000000" w14:paraId="0000012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suszenie powierzchni cegły: czas wiązania i wysychania po czyszczeniu min. 24–48 h, w zależności od materiału i grubości ubytku,</w:t>
      </w:r>
    </w:p>
    <w:p w:rsidR="00000000" w:rsidDel="00000000" w:rsidP="00000000" w:rsidRDefault="00000000" w:rsidRPr="00000000" w14:paraId="000001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wykonanie impregnacji hydrofobowej preparatem np. Sika Siloxane 303,</w:t>
      </w:r>
    </w:p>
    <w:p w:rsidR="00000000" w:rsidDel="00000000" w:rsidP="00000000" w:rsidRDefault="00000000" w:rsidRPr="00000000" w14:paraId="000001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pPr>
      <w:r w:rsidDel="00000000" w:rsidR="00000000" w:rsidRPr="00000000">
        <w:rPr>
          <w:rtl w:val="0"/>
        </w:rPr>
        <w:t xml:space="preserve">montaż wszystkich elementów wymienianych podczas remontu, jak punkt z opisu wyżej dot. elewacji otynkowanych.</w:t>
      </w:r>
    </w:p>
    <w:p w:rsidR="00000000" w:rsidDel="00000000" w:rsidP="00000000" w:rsidRDefault="00000000" w:rsidRPr="00000000" w14:paraId="00000128">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6pa5ponvius3" w:id="67"/>
      <w:bookmarkEnd w:id="67"/>
      <w:r w:rsidDel="00000000" w:rsidR="00000000" w:rsidRPr="00000000">
        <w:rPr>
          <w:rtl w:val="0"/>
        </w:rPr>
        <w:t xml:space="preserve">Roboty przygotowawcze</w:t>
      </w:r>
    </w:p>
    <w:p w:rsidR="00000000" w:rsidDel="00000000" w:rsidP="00000000" w:rsidRDefault="00000000" w:rsidRPr="00000000" w14:paraId="00000129">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Do wykonania robót należy zastosować rusztowania stojakowe. Należy wykonać zadaszenia ochronne i ogrodzenie placu budowy. Należy wykonać odpowiednie zabezpieczenia zapewniające bezpieczeństwo mieszkańców i przechodniów przebywających pod budynkiem (siatki zabezpieczające, uziemienie, zadaszenie). Dokładnie zabezpieczać (np. folią) powierzchnie, które nie są przeznaczone do malowania (okna, elementy na elewacji nie demontowane na czas prac). Przypadkowe zachlapania natychmiast, obficie zmywać wodą. </w:t>
      </w:r>
    </w:p>
    <w:p w:rsidR="00000000" w:rsidDel="00000000" w:rsidP="00000000" w:rsidRDefault="00000000" w:rsidRPr="00000000" w14:paraId="0000012A">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Po ustawieniu rusztowań, przed rozpoczęciem zasadniczych robót należy:  </w:t>
      </w:r>
    </w:p>
    <w:p w:rsidR="00000000" w:rsidDel="00000000" w:rsidP="00000000" w:rsidRDefault="00000000" w:rsidRPr="00000000" w14:paraId="0000012B">
      <w:pPr>
        <w:numPr>
          <w:ilvl w:val="0"/>
          <w:numId w:val="8"/>
        </w:numPr>
        <w:tabs>
          <w:tab w:val="center" w:leader="none" w:pos="4536"/>
          <w:tab w:val="right" w:leader="none" w:pos="9072"/>
          <w:tab w:val="center" w:leader="none" w:pos="4536"/>
          <w:tab w:val="right" w:leader="none" w:pos="9072"/>
        </w:tabs>
        <w:ind w:left="360"/>
      </w:pPr>
      <w:r w:rsidDel="00000000" w:rsidR="00000000" w:rsidRPr="00000000">
        <w:rPr>
          <w:rtl w:val="0"/>
        </w:rPr>
        <w:t xml:space="preserve">zdemontować elementy na elewacji takie jak: obróbki blacharskie (obr. cokołu od ulicy i portalu wejściowego), rury spustowe, kratki wentylacyjne, tabliczka adresowa, klatka dla kotów w oknie mieszkania nr 2;</w:t>
      </w:r>
    </w:p>
    <w:p w:rsidR="00000000" w:rsidDel="00000000" w:rsidP="00000000" w:rsidRDefault="00000000" w:rsidRPr="00000000" w14:paraId="0000012C">
      <w:pPr>
        <w:numPr>
          <w:ilvl w:val="0"/>
          <w:numId w:val="8"/>
        </w:numPr>
        <w:tabs>
          <w:tab w:val="center" w:leader="none" w:pos="4536"/>
          <w:tab w:val="right" w:leader="none" w:pos="9072"/>
          <w:tab w:val="center" w:leader="none" w:pos="4536"/>
          <w:tab w:val="right" w:leader="none" w:pos="9072"/>
        </w:tabs>
        <w:spacing w:after="100" w:lineRule="auto"/>
        <w:ind w:left="360"/>
      </w:pPr>
      <w:r w:rsidDel="00000000" w:rsidR="00000000" w:rsidRPr="00000000">
        <w:rPr>
          <w:rtl w:val="0"/>
        </w:rPr>
        <w:t xml:space="preserve">usunąć zbędne okablowanie wiszące luźno na elewacjach.  </w:t>
      </w:r>
    </w:p>
    <w:p w:rsidR="00000000" w:rsidDel="00000000" w:rsidP="00000000" w:rsidRDefault="00000000" w:rsidRPr="00000000" w14:paraId="0000012D">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5dw1043h57cn" w:id="68"/>
      <w:bookmarkEnd w:id="68"/>
      <w:r w:rsidDel="00000000" w:rsidR="00000000" w:rsidRPr="00000000">
        <w:rPr>
          <w:rtl w:val="0"/>
        </w:rPr>
        <w:t xml:space="preserve">Przygotowanie podłoża elewacji</w:t>
      </w:r>
    </w:p>
    <w:p w:rsidR="00000000" w:rsidDel="00000000" w:rsidP="00000000" w:rsidRDefault="00000000" w:rsidRPr="00000000" w14:paraId="0000012E">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Podłoże powinno być stabilne, nośne, suche, czyste i pozbawione elementów zmniejszających przyczepność materiałów mocujących warstwę izolacji termicznej na szczytach. Należy sprawdzić czy podłoże jest suche, nośne, równe, oczyszczone z powłok antykorozyjnych oraz wolne od agresji biologicznej i chemicznej. Warstwy o słabej przyczepności (np: słabe tynki, odspojone powłoki malarskie, odpadające cząstki muru) należy usunąć całkowicie, aż do podłoża nośnego. Do takich czynności można używać ostro zakończonych młotków murarskich, przecinaków, szpachli, itp. Podłoże należy oczyścić szczotkami drucianymi, następnie odpylić szerokimi szczotkami z twardym, gęstym włosem. Należy skuć tynk na ościeżach okiennych, wg zaleceń konserwatora i oczyścić do pierwotnego podłoża z cegły. Elewacje wykończone cegłą zostały wtórnie pokryte farbą w kolorze cegły. Należy wykonać identyfikację rodzaju farby i stanu cegły poprzez wykonanie prób oczyszczania na powierzchni 0,5–1 m². Farbę należy usunąć chemicznie preparatem np. Paint Remover Strong o właściwościach nie gorszych niż:</w:t>
      </w:r>
    </w:p>
    <w:p w:rsidR="00000000" w:rsidDel="00000000" w:rsidP="00000000" w:rsidRDefault="00000000" w:rsidRPr="00000000" w14:paraId="0000012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Fonts w:ascii="Arial" w:cs="Arial" w:eastAsia="Arial" w:hAnsi="Arial"/>
          <w:rtl w:val="0"/>
        </w:rPr>
        <w:t xml:space="preserve">postać żelowa,</w:t>
      </w:r>
    </w:p>
    <w:p w:rsidR="00000000" w:rsidDel="00000000" w:rsidP="00000000" w:rsidRDefault="00000000" w:rsidRPr="00000000" w14:paraId="0000013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wysoka skuteczność działania,</w:t>
      </w:r>
    </w:p>
    <w:p w:rsidR="00000000" w:rsidDel="00000000" w:rsidP="00000000" w:rsidRDefault="00000000" w:rsidRPr="00000000" w14:paraId="0000013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zmienia koloru podłoża,</w:t>
      </w:r>
    </w:p>
    <w:p w:rsidR="00000000" w:rsidDel="00000000" w:rsidP="00000000" w:rsidRDefault="00000000" w:rsidRPr="00000000" w14:paraId="0000013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wchodzi w reakcję z podłożem.</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color w:val="ff0000"/>
        </w:rPr>
      </w:pPr>
      <w:r w:rsidDel="00000000" w:rsidR="00000000" w:rsidRPr="00000000">
        <w:rPr>
          <w:rtl w:val="0"/>
        </w:rPr>
        <w:t xml:space="preserve">Paint Remover Strong n</w:t>
      </w:r>
      <w:r w:rsidDel="00000000" w:rsidR="00000000" w:rsidRPr="00000000">
        <w:rPr>
          <w:rtl w:val="0"/>
        </w:rPr>
        <w:t xml:space="preserve">anosić obficie pędzlem lub wałkiem. Warstwa preparatu powinna być grubsza niż warstwa usuwanej farby. Pozostawić na powierzchni od </w:t>
      </w:r>
      <w:r w:rsidDel="00000000" w:rsidR="00000000" w:rsidRPr="00000000">
        <w:rPr>
          <w:rtl w:val="0"/>
        </w:rPr>
        <w:t xml:space="preserve">30 minut do kilku godzin</w:t>
      </w:r>
      <w:r w:rsidDel="00000000" w:rsidR="00000000" w:rsidRPr="00000000">
        <w:rPr>
          <w:rtl w:val="0"/>
        </w:rPr>
        <w:t xml:space="preserve"> (zależnie od temperatury i liczby warstw farby). Nie dopuszczaj do całkowitego wyschnięcia żelu (można przykryć folią PE, aby wydłużyć działanie). Gdy farba zacznie pęcznieć i "pęcherzyć", usunąć ją mechanicznie szpachelką lub cykliną. </w:t>
      </w:r>
      <w:r w:rsidDel="00000000" w:rsidR="00000000" w:rsidRPr="00000000">
        <w:rPr>
          <w:rtl w:val="0"/>
        </w:rPr>
      </w:r>
    </w:p>
    <w:p w:rsidR="00000000" w:rsidDel="00000000" w:rsidP="00000000" w:rsidRDefault="00000000" w:rsidRPr="00000000" w14:paraId="00000134">
      <w:pPr>
        <w:ind w:left="0" w:firstLine="0"/>
        <w:rPr/>
      </w:pPr>
      <w:r w:rsidDel="00000000" w:rsidR="00000000" w:rsidRPr="00000000">
        <w:rPr>
          <w:rtl w:val="0"/>
        </w:rPr>
        <w:t xml:space="preserve">Na cokołach budynku wykończonego cegłą należy przeprowadzić dodatkowe czyszczenie przed skażeniem biobójczym przy użyciu chemicznego preparatu biobójczego np. Caparol Capatox o właściwościach nie gorszych niż:</w:t>
      </w:r>
    </w:p>
    <w:p w:rsidR="00000000" w:rsidDel="00000000" w:rsidP="00000000" w:rsidRDefault="00000000" w:rsidRPr="00000000" w14:paraId="0000013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skuteczność</w:t>
      </w:r>
      <w:r w:rsidDel="00000000" w:rsidR="00000000" w:rsidRPr="00000000">
        <w:rPr>
          <w:rtl w:val="0"/>
        </w:rPr>
        <w:t xml:space="preserve"> w zwalczaniu glonów, pleśni i grzybów,</w:t>
      </w:r>
    </w:p>
    <w:p w:rsidR="00000000" w:rsidDel="00000000" w:rsidP="00000000" w:rsidRDefault="00000000" w:rsidRPr="00000000" w14:paraId="0000013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długotrwały efekt czystości,</w:t>
      </w:r>
    </w:p>
    <w:p w:rsidR="00000000" w:rsidDel="00000000" w:rsidP="00000000" w:rsidRDefault="00000000" w:rsidRPr="00000000" w14:paraId="0000013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wskazanie do elewacji w pobliżu wody i zieleni,</w:t>
      </w:r>
    </w:p>
    <w:p w:rsidR="00000000" w:rsidDel="00000000" w:rsidP="00000000" w:rsidRDefault="00000000" w:rsidRPr="00000000" w14:paraId="0000013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wpływa na wygląd powierzchni.</w:t>
      </w:r>
    </w:p>
    <w:p w:rsidR="00000000" w:rsidDel="00000000" w:rsidP="00000000" w:rsidRDefault="00000000" w:rsidRPr="00000000" w14:paraId="0000013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stabilne parametry techniczne – pH ok. 7-8, gęstość ok. 1,0 g/cm3.</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ff0000"/>
        </w:rPr>
      </w:pPr>
      <w:r w:rsidDel="00000000" w:rsidR="00000000" w:rsidRPr="00000000">
        <w:rPr>
          <w:rtl w:val="0"/>
        </w:rPr>
        <w:t xml:space="preserve">Preparatu nie rozcieńczać, środek jest gotowy do bezpośredniego użycia. Nanosić obficie pędzlem, wałkiem lub metodą natrysku na suchą powierzchnię. </w:t>
      </w:r>
      <w:r w:rsidDel="00000000" w:rsidR="00000000" w:rsidRPr="00000000">
        <w:rPr>
          <w:rtl w:val="0"/>
        </w:rPr>
        <w:t xml:space="preserve">Zużycie </w:t>
      </w:r>
      <w:r w:rsidDel="00000000" w:rsidR="00000000" w:rsidRPr="00000000">
        <w:rPr>
          <w:rtl w:val="0"/>
        </w:rPr>
        <w:t xml:space="preserve">minimum </w:t>
      </w:r>
      <w:r w:rsidDel="00000000" w:rsidR="00000000" w:rsidRPr="00000000">
        <w:rPr>
          <w:rtl w:val="0"/>
        </w:rPr>
        <w:t xml:space="preserve">250 ml/m²</w:t>
      </w:r>
      <w:r w:rsidDel="00000000" w:rsidR="00000000" w:rsidRPr="00000000">
        <w:rPr>
          <w:rtl w:val="0"/>
        </w:rPr>
        <w:t xml:space="preserve">. W przypadku bardzo porowatych podłoży zużycie może być wyższe. Preparat pozostawić do całkowitego wyschnięcia bez spłukiwania go wodą, aby umożliwić pełną dezynfekcję podłoża. Czas schnięcia ok. 24–48h.</w:t>
      </w:r>
      <w:r w:rsidDel="00000000" w:rsidR="00000000" w:rsidRPr="00000000">
        <w:rPr>
          <w:rFonts w:ascii="Arial" w:cs="Arial" w:eastAsia="Arial" w:hAnsi="Arial"/>
          <w:color w:val="e6e8f0"/>
          <w:sz w:val="24"/>
          <w:szCs w:val="24"/>
          <w:rtl w:val="0"/>
        </w:rPr>
        <w:t xml:space="preserve"> </w:t>
      </w:r>
      <w:r w:rsidDel="00000000" w:rsidR="00000000" w:rsidRPr="00000000">
        <w:rPr>
          <w:rtl w:val="0"/>
        </w:rPr>
      </w:r>
    </w:p>
    <w:p w:rsidR="00000000" w:rsidDel="00000000" w:rsidP="00000000" w:rsidRDefault="00000000" w:rsidRPr="00000000" w14:paraId="0000013B">
      <w:pPr>
        <w:tabs>
          <w:tab w:val="center" w:leader="none" w:pos="4523.000000000001"/>
          <w:tab w:val="right" w:leader="none" w:pos="9072"/>
        </w:tabs>
        <w:spacing w:after="200" w:before="200" w:lineRule="auto"/>
        <w:ind w:left="0" w:firstLine="0"/>
        <w:rPr>
          <w:color w:val="ff0000"/>
        </w:rPr>
      </w:pPr>
      <w:r w:rsidDel="00000000" w:rsidR="00000000" w:rsidRPr="00000000">
        <w:rPr>
          <w:rtl w:val="0"/>
        </w:rPr>
        <w:t xml:space="preserve">Wszystkie powierzchnie pod obróbkami i piony za rurami spustowymi oczyścić preparatem do zwalczania grzybów pleśniowych i glonów np. Ceresit CT99 o właściwościach nie gorszych niż:</w:t>
      </w:r>
      <w:r w:rsidDel="00000000" w:rsidR="00000000" w:rsidRPr="00000000">
        <w:rPr>
          <w:rtl w:val="0"/>
        </w:rPr>
      </w:r>
    </w:p>
    <w:p w:rsidR="00000000" w:rsidDel="00000000" w:rsidP="00000000" w:rsidRDefault="00000000" w:rsidRPr="00000000" w14:paraId="0000013C">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pozwolenie Ministra Zdrowia na obrót produktem biobójczym nr 4336/11,</w:t>
      </w:r>
    </w:p>
    <w:p w:rsidR="00000000" w:rsidDel="00000000" w:rsidP="00000000" w:rsidRDefault="00000000" w:rsidRPr="00000000" w14:paraId="0000013D">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temperatura stosowania: od +5°C do +25°C,</w:t>
      </w:r>
    </w:p>
    <w:p w:rsidR="00000000" w:rsidDel="00000000" w:rsidP="00000000" w:rsidRDefault="00000000" w:rsidRPr="00000000" w14:paraId="0000013E">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paroprzepuszczalność,</w:t>
      </w:r>
    </w:p>
    <w:p w:rsidR="00000000" w:rsidDel="00000000" w:rsidP="00000000" w:rsidRDefault="00000000" w:rsidRPr="00000000" w14:paraId="0000013F">
      <w:pPr>
        <w:numPr>
          <w:ilvl w:val="0"/>
          <w:numId w:val="10"/>
        </w:numPr>
        <w:tabs>
          <w:tab w:val="center" w:leader="none" w:pos="4536"/>
          <w:tab w:val="right" w:leader="none" w:pos="9072"/>
          <w:tab w:val="center" w:leader="none" w:pos="4536"/>
          <w:tab w:val="right" w:leader="none" w:pos="9072"/>
        </w:tabs>
        <w:spacing w:after="100" w:lineRule="auto"/>
        <w:ind w:left="720" w:hanging="360"/>
      </w:pPr>
      <w:r w:rsidDel="00000000" w:rsidR="00000000" w:rsidRPr="00000000">
        <w:rPr>
          <w:rtl w:val="0"/>
        </w:rPr>
        <w:t xml:space="preserve">brak zawierania metali ciężkich.</w:t>
      </w:r>
    </w:p>
    <w:p w:rsidR="00000000" w:rsidDel="00000000" w:rsidP="00000000" w:rsidRDefault="00000000" w:rsidRPr="00000000" w14:paraId="00000140">
      <w:pPr>
        <w:tabs>
          <w:tab w:val="center" w:leader="none" w:pos="4536"/>
          <w:tab w:val="right" w:leader="none" w:pos="9072"/>
          <w:tab w:val="center" w:leader="none" w:pos="4536"/>
          <w:tab w:val="right" w:leader="none" w:pos="9072"/>
        </w:tabs>
        <w:spacing w:after="100" w:lineRule="auto"/>
        <w:rPr>
          <w:color w:val="ff0000"/>
        </w:rPr>
      </w:pPr>
      <w:r w:rsidDel="00000000" w:rsidR="00000000" w:rsidRPr="00000000">
        <w:rPr>
          <w:rtl w:val="0"/>
        </w:rPr>
        <w:t xml:space="preserve">Preparatem malować zaatakowane miejsca za pomocą pędzla. Po naniesieniu CT 99 trzeba odczekać od 8 do 10 godzin.</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Elewacje należy umyć przy użyciu myjki parowej, ze względu na ich charakter zabytkowy i chęć zminimalizowania wprowadzenie wody do chłonnego podłoża. Po umyciu ścianę pozostawić do przeschnięcia przez 24h.</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color w:val="ff0000"/>
        </w:rPr>
      </w:pPr>
      <w:r w:rsidDel="00000000" w:rsidR="00000000" w:rsidRPr="00000000">
        <w:rPr>
          <w:rtl w:val="0"/>
        </w:rPr>
        <w:t xml:space="preserve">Uzupełnienie ubytków w elewacjach wykończonych cegłą wykonać na licu ceglanym oraz wypełnić wykruszone fugi. Ubytki w cegłach wykonać preparatem np. Mapei Mape-Antique z dodatkiem pigmentów nieorganicznych w celu wybarwienia pod kolor istniejącej cegły (wykonać próby kolorystyczne) o właściwościach nie gorszych niż:</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wysoka odporność na sole rozpuszczalne,</w:t>
      </w:r>
    </w:p>
    <w:p w:rsidR="00000000" w:rsidDel="00000000" w:rsidP="00000000" w:rsidRDefault="00000000" w:rsidRPr="00000000" w14:paraId="000001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paroprzepuszczalność,</w:t>
      </w:r>
    </w:p>
    <w:p w:rsidR="00000000" w:rsidDel="00000000" w:rsidP="00000000" w:rsidRDefault="00000000" w:rsidRPr="00000000" w14:paraId="0000014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brak skurczu,</w:t>
      </w:r>
    </w:p>
    <w:p w:rsidR="00000000" w:rsidDel="00000000" w:rsidP="00000000" w:rsidRDefault="00000000" w:rsidRPr="00000000" w14:paraId="000001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możliwość barwienia pigmentami nieorganicznymi,</w:t>
      </w:r>
    </w:p>
    <w:p w:rsidR="00000000" w:rsidDel="00000000" w:rsidP="00000000" w:rsidRDefault="00000000" w:rsidRPr="00000000" w14:paraId="000001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w:t>
      </w:r>
      <w:r w:rsidDel="00000000" w:rsidR="00000000" w:rsidRPr="00000000">
        <w:rPr>
          <w:rtl w:val="0"/>
        </w:rPr>
        <w:t xml:space="preserve">ezcementowa formuła:</w:t>
      </w:r>
      <w:r w:rsidDel="00000000" w:rsidR="00000000" w:rsidRPr="00000000">
        <w:rPr>
          <w:rtl w:val="0"/>
        </w:rPr>
        <w:t xml:space="preserve"> produkt wolny od cementu, co zapobiega powstawaniu agresywnych związków chemicznych, które mogłyby uszkodzić stary mur,</w:t>
      </w:r>
    </w:p>
    <w:p w:rsidR="00000000" w:rsidDel="00000000" w:rsidP="00000000" w:rsidRDefault="00000000" w:rsidRPr="00000000" w14:paraId="0000014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odpornośc na warunki atmosferyczne, mrozoodporność.</w:t>
      </w:r>
      <w:r w:rsidDel="00000000" w:rsidR="00000000" w:rsidRPr="00000000">
        <w:rPr>
          <w:rtl w:val="0"/>
        </w:rPr>
      </w:r>
    </w:p>
    <w:p w:rsidR="00000000" w:rsidDel="00000000" w:rsidP="00000000" w:rsidRDefault="00000000" w:rsidRPr="00000000" w14:paraId="00000149">
      <w:pPr>
        <w:tabs>
          <w:tab w:val="center" w:leader="none" w:pos="4523.000000000001"/>
          <w:tab w:val="right" w:leader="none" w:pos="9072"/>
        </w:tabs>
        <w:spacing w:after="200" w:before="200" w:lineRule="auto"/>
        <w:ind w:left="0" w:firstLine="0"/>
        <w:rPr/>
      </w:pPr>
      <w:r w:rsidDel="00000000" w:rsidR="00000000" w:rsidRPr="00000000">
        <w:rPr>
          <w:rtl w:val="0"/>
        </w:rPr>
        <w:t xml:space="preserve">Uzupełnienie ubytków w fugach wykonać preparatem np. Tubag TWM o właściwościach nie gorszych niż:</w:t>
      </w:r>
    </w:p>
    <w:p w:rsidR="00000000" w:rsidDel="00000000" w:rsidP="00000000" w:rsidRDefault="00000000" w:rsidRPr="00000000" w14:paraId="000001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w:t>
      </w:r>
      <w:r w:rsidDel="00000000" w:rsidR="00000000" w:rsidRPr="00000000">
        <w:rPr>
          <w:rtl w:val="0"/>
        </w:rPr>
        <w:t xml:space="preserve">ysoka paroprzepuszczalność,</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w:t>
      </w:r>
      <w:r w:rsidDel="00000000" w:rsidR="00000000" w:rsidRPr="00000000">
        <w:rPr>
          <w:rtl w:val="0"/>
        </w:rPr>
        <w:t xml:space="preserve">iski skurcz i wysoka plastyczność,</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k</w:t>
      </w:r>
      <w:r w:rsidDel="00000000" w:rsidR="00000000" w:rsidRPr="00000000">
        <w:rPr>
          <w:rtl w:val="0"/>
        </w:rPr>
        <w:t xml:space="preserve">lasy wytrzymałości:</w:t>
      </w:r>
      <w:r w:rsidDel="00000000" w:rsidR="00000000" w:rsidRPr="00000000">
        <w:rPr>
          <w:rtl w:val="0"/>
        </w:rPr>
        <w:t xml:space="preserve"> </w:t>
      </w:r>
      <w:r w:rsidDel="00000000" w:rsidR="00000000" w:rsidRPr="00000000">
        <w:rPr>
          <w:rtl w:val="0"/>
        </w:rPr>
        <w:t xml:space="preserve">M5</w:t>
      </w:r>
      <w:r w:rsidDel="00000000" w:rsidR="00000000" w:rsidRPr="00000000">
        <w:rPr>
          <w:rtl w:val="0"/>
        </w:rPr>
        <w:t xml:space="preserve"> lub </w:t>
      </w:r>
      <w:r w:rsidDel="00000000" w:rsidR="00000000" w:rsidRPr="00000000">
        <w:rPr>
          <w:rtl w:val="0"/>
        </w:rPr>
        <w:t xml:space="preserve">M10</w:t>
      </w:r>
      <w:r w:rsidDel="00000000" w:rsidR="00000000" w:rsidRPr="00000000">
        <w:rPr>
          <w:rtl w:val="0"/>
        </w:rPr>
        <w:t xml:space="preserve"> (wersja TWM-s trasowo-cementowa),</w:t>
      </w:r>
    </w:p>
    <w:p w:rsidR="00000000" w:rsidDel="00000000" w:rsidP="00000000" w:rsidRDefault="00000000" w:rsidRPr="00000000" w14:paraId="0000014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w:t>
      </w:r>
      <w:r w:rsidDel="00000000" w:rsidR="00000000" w:rsidRPr="00000000">
        <w:rPr>
          <w:rtl w:val="0"/>
        </w:rPr>
        <w:t xml:space="preserve">ziarnienie:</w:t>
      </w:r>
      <w:r w:rsidDel="00000000" w:rsidR="00000000" w:rsidRPr="00000000">
        <w:rPr>
          <w:rtl w:val="0"/>
        </w:rPr>
        <w:t xml:space="preserve"> 0–2 mm,</w:t>
      </w:r>
    </w:p>
    <w:p w:rsidR="00000000" w:rsidDel="00000000" w:rsidP="00000000" w:rsidRDefault="00000000" w:rsidRPr="00000000" w14:paraId="0000014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mrozoodporność i trwałość w zmiennych warunkach atmosferycznych.</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Zawartość worka Tubag TWM należy wymieszać z czystą wodą w proporcjach ok. </w:t>
      </w:r>
      <w:r w:rsidDel="00000000" w:rsidR="00000000" w:rsidRPr="00000000">
        <w:rPr>
          <w:rtl w:val="0"/>
        </w:rPr>
        <w:t xml:space="preserve">3,5 l wody na 25 kg</w:t>
      </w:r>
      <w:r w:rsidDel="00000000" w:rsidR="00000000" w:rsidRPr="00000000">
        <w:rPr>
          <w:rtl w:val="0"/>
        </w:rPr>
        <w:t xml:space="preserve"> zaprawy lub </w:t>
      </w:r>
      <w:r w:rsidDel="00000000" w:rsidR="00000000" w:rsidRPr="00000000">
        <w:rPr>
          <w:rtl w:val="0"/>
        </w:rPr>
        <w:t xml:space="preserve">4,4–4,9 l na 30 kg</w:t>
      </w:r>
      <w:r w:rsidDel="00000000" w:rsidR="00000000" w:rsidRPr="00000000">
        <w:rPr>
          <w:rtl w:val="0"/>
        </w:rPr>
        <w:t xml:space="preserve">. Mieszać do uzyskania jednorodnej masy bez grudek mieszadłem wolnoobrotowym. </w:t>
      </w:r>
      <w:r w:rsidDel="00000000" w:rsidR="00000000" w:rsidRPr="00000000">
        <w:rPr>
          <w:rtl w:val="0"/>
        </w:rPr>
        <w:t xml:space="preserve">Czas obróbki: ok.</w:t>
      </w:r>
      <w:r w:rsidDel="00000000" w:rsidR="00000000" w:rsidRPr="00000000">
        <w:rPr>
          <w:rtl w:val="0"/>
        </w:rPr>
        <w:t xml:space="preserve"> </w:t>
      </w:r>
      <w:r w:rsidDel="00000000" w:rsidR="00000000" w:rsidRPr="00000000">
        <w:rPr>
          <w:rtl w:val="0"/>
        </w:rPr>
        <w:t xml:space="preserve">2 godziny</w:t>
      </w:r>
      <w:r w:rsidDel="00000000" w:rsidR="00000000" w:rsidRPr="00000000">
        <w:rPr>
          <w:rtl w:val="0"/>
        </w:rPr>
        <w:t xml:space="preserve"> od wymieszania. Świeże uzupełnienia w fugach należy chronić przed zbyt szybkim wysychaniem, słońcem, silnym wiatrem oraz opadami deszczu.</w:t>
      </w:r>
      <w:r w:rsidDel="00000000" w:rsidR="00000000" w:rsidRPr="00000000">
        <w:rPr>
          <w:rtl w:val="0"/>
        </w:rPr>
      </w:r>
    </w:p>
    <w:p w:rsidR="00000000" w:rsidDel="00000000" w:rsidP="00000000" w:rsidRDefault="00000000" w:rsidRPr="00000000" w14:paraId="00000150">
      <w:pPr>
        <w:tabs>
          <w:tab w:val="center" w:leader="none" w:pos="4523.000000000001"/>
          <w:tab w:val="right" w:leader="none" w:pos="9072"/>
        </w:tabs>
        <w:spacing w:after="200" w:before="200" w:lineRule="auto"/>
        <w:ind w:left="0" w:firstLine="0"/>
        <w:rPr/>
      </w:pPr>
      <w:r w:rsidDel="00000000" w:rsidR="00000000" w:rsidRPr="00000000">
        <w:rPr>
          <w:rtl w:val="0"/>
        </w:rPr>
        <w:t xml:space="preserve">Uzupełnienie ubytków na powierzchniach otynkowanych wykonać poprzez wykonanie obrzutki pokrywającej 50% powierzchni ubytku z tynku np. Ceresit CR61 zarobionego do właściwej konsystencji wodnym roztworem emulsji Ceresit CC 81 a następnie wykończyć tynkiem cementowo-wapiennego np. Ceresit CT 22 z dodatkiem napowietrzającym CO 84. Należy użyć tynk np. Ceresit CR61 zarobiony do właściwej konsystencji wodnym roztworem emulsji Ceresit CC 81 o właściwościach nie gorszych niż:</w:t>
      </w:r>
    </w:p>
    <w:p w:rsidR="00000000" w:rsidDel="00000000" w:rsidP="00000000" w:rsidRDefault="00000000" w:rsidRPr="00000000" w14:paraId="0000015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podkład pod tynk renowacyjny,</w:t>
      </w:r>
    </w:p>
    <w:p w:rsidR="00000000" w:rsidDel="00000000" w:rsidP="00000000" w:rsidRDefault="00000000" w:rsidRPr="00000000" w14:paraId="000001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hydrofilowość,</w:t>
      </w:r>
    </w:p>
    <w:p w:rsidR="00000000" w:rsidDel="00000000" w:rsidP="00000000" w:rsidRDefault="00000000" w:rsidRPr="00000000" w14:paraId="0000015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magazynowanie soli,</w:t>
      </w:r>
    </w:p>
    <w:p w:rsidR="00000000" w:rsidDel="00000000" w:rsidP="00000000" w:rsidRDefault="00000000" w:rsidRPr="00000000" w14:paraId="0000015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nakładanie ręczne i mechaniczne,</w:t>
      </w:r>
    </w:p>
    <w:p w:rsidR="00000000" w:rsidDel="00000000" w:rsidP="00000000" w:rsidRDefault="00000000" w:rsidRPr="00000000" w14:paraId="0000015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certyfikat WTA,</w:t>
      </w:r>
    </w:p>
    <w:p w:rsidR="00000000" w:rsidDel="00000000" w:rsidP="00000000" w:rsidRDefault="00000000" w:rsidRPr="00000000" w14:paraId="0000015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współczynnik przenikania pary wodnej µ: &lt; 18 wg DIN EN 12572,</w:t>
      </w:r>
    </w:p>
    <w:p w:rsidR="00000000" w:rsidDel="00000000" w:rsidP="00000000" w:rsidRDefault="00000000" w:rsidRPr="00000000" w14:paraId="0000015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CR61: porowatość tynku podkładowego: &gt;45% wg instrukcji WTA 2-9-04/D,</w:t>
      </w:r>
    </w:p>
    <w:p w:rsidR="00000000" w:rsidDel="00000000" w:rsidP="00000000" w:rsidRDefault="00000000" w:rsidRPr="00000000" w14:paraId="0000015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emulsja Ceresit CC 81: baza wodna dyspersja polimerów,</w:t>
      </w:r>
    </w:p>
    <w:p w:rsidR="00000000" w:rsidDel="00000000" w:rsidP="00000000" w:rsidRDefault="00000000" w:rsidRPr="00000000" w14:paraId="0000015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emulsja Ceresit CC 81: czas zużycia: ok. 90 min,</w:t>
      </w:r>
    </w:p>
    <w:p w:rsidR="00000000" w:rsidDel="00000000" w:rsidP="00000000" w:rsidRDefault="00000000" w:rsidRPr="00000000" w14:paraId="0000015A">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emulsja Ceresit CC 81: odporność na alkalia,</w:t>
      </w:r>
    </w:p>
    <w:p w:rsidR="00000000" w:rsidDel="00000000" w:rsidP="00000000" w:rsidRDefault="00000000" w:rsidRPr="00000000" w14:paraId="0000015B">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emulsja Ceresit CC 81: zwiąkszenie przyczepności i polepszenie urabialności.</w:t>
      </w:r>
    </w:p>
    <w:p w:rsidR="00000000" w:rsidDel="00000000" w:rsidP="00000000" w:rsidRDefault="00000000" w:rsidRPr="00000000" w14:paraId="0000015C">
      <w:pPr>
        <w:numPr>
          <w:ilvl w:val="1"/>
          <w:numId w:val="6"/>
        </w:numPr>
        <w:spacing w:after="100" w:lineRule="auto"/>
      </w:pPr>
      <w:r w:rsidDel="00000000" w:rsidR="00000000" w:rsidRPr="00000000">
        <w:rPr>
          <w:rtl w:val="0"/>
        </w:rPr>
        <w:t xml:space="preserve">W miejscach ubytków należy wykonać ażurową obrzutkę z tynku Ceresit CR 61 zarobionego do właściwej konsystencji wodnym roztworem emulsji  Ceresit CC 81 (1 część emulsji zmieszać z 3 częściami wody). Obrzutka o grubości ok. 5 mm. powinna pokrywać ok. 50 % powierzchni podłoża.</w:t>
      </w:r>
      <w:r w:rsidDel="00000000" w:rsidR="00000000" w:rsidRPr="00000000">
        <w:rPr>
          <w:rtl w:val="0"/>
        </w:rPr>
      </w:r>
    </w:p>
    <w:p w:rsidR="00000000" w:rsidDel="00000000" w:rsidP="00000000" w:rsidRDefault="00000000" w:rsidRPr="00000000" w14:paraId="0000015D">
      <w:pPr>
        <w:numPr>
          <w:ilvl w:val="1"/>
          <w:numId w:val="5"/>
        </w:numPr>
        <w:spacing w:after="100" w:lineRule="auto"/>
      </w:pPr>
      <w:r w:rsidDel="00000000" w:rsidR="00000000" w:rsidRPr="00000000">
        <w:rPr>
          <w:rtl w:val="0"/>
        </w:rPr>
        <w:t xml:space="preserve">Po związaniu obrzutki można przystąpić do wykonywania zasadniczej warstwy tynku. Tynk  np.: Ceresit CT 22 z dodatkiem napowietrzającym CO 84 należy nakładać po stwardnieniu obrzutki, minimum po 24 godzinach. Koncentrat CO 84 dodawany do tynku CT 22 pozwala uzyskiwać podkładowe tynki napowietrzone. Tynk </w:t>
      </w:r>
      <w:r w:rsidDel="00000000" w:rsidR="00000000" w:rsidRPr="00000000">
        <w:rPr>
          <w:rtl w:val="0"/>
        </w:rPr>
        <w:t xml:space="preserve">np. Ceresit CT 22 z dodatkiem napowietrzającym CO 84 o właściwościach nie gorszych niż:</w:t>
      </w:r>
    </w:p>
    <w:p w:rsidR="00000000" w:rsidDel="00000000" w:rsidP="00000000" w:rsidRDefault="00000000" w:rsidRPr="00000000" w14:paraId="0000015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Ceresit CT22: paroprzepuszczalny, odporny na warunki atmosferyczne, dobra przyczepność,</w:t>
      </w:r>
    </w:p>
    <w:p w:rsidR="00000000" w:rsidDel="00000000" w:rsidP="00000000" w:rsidRDefault="00000000" w:rsidRPr="00000000" w14:paraId="0000015F">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Ceresit CT22: przyczepność &gt; 0,1 N/m2 – FP: B,</w:t>
      </w:r>
    </w:p>
    <w:p w:rsidR="00000000" w:rsidDel="00000000" w:rsidP="00000000" w:rsidRDefault="00000000" w:rsidRPr="00000000" w14:paraId="00000160">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Ceresit CT22: współczynnik przepuszczania pary wodnej μ: &lt; 15 wg PN-EN 998-1:2016,</w:t>
      </w:r>
    </w:p>
    <w:p w:rsidR="00000000" w:rsidDel="00000000" w:rsidP="00000000" w:rsidRDefault="00000000" w:rsidRPr="00000000" w14:paraId="00000161">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Ceresit CT22: współczynnik przewodzenia ciepła λ10,dry  0,67 W/mK wg PN-EN 998-1:2016,</w:t>
      </w:r>
    </w:p>
    <w:p w:rsidR="00000000" w:rsidDel="00000000" w:rsidP="00000000" w:rsidRDefault="00000000" w:rsidRPr="00000000" w14:paraId="00000162">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Ceresit CT22: reakcja na ogień: klasa A1 wg PN-EN 998-1:2016.</w:t>
      </w:r>
    </w:p>
    <w:p w:rsidR="00000000" w:rsidDel="00000000" w:rsidP="00000000" w:rsidRDefault="00000000" w:rsidRPr="00000000" w14:paraId="000001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00" w:before="0" w:line="240" w:lineRule="auto"/>
        <w:ind w:left="0" w:right="0" w:firstLine="0"/>
        <w:jc w:val="both"/>
      </w:pPr>
      <w:r w:rsidDel="00000000" w:rsidR="00000000" w:rsidRPr="00000000">
        <w:rPr>
          <w:rtl w:val="0"/>
        </w:rPr>
        <w:t xml:space="preserve">Przygotowanie zaprawy CT 22 w p</w:t>
      </w:r>
      <w:r w:rsidDel="00000000" w:rsidR="00000000" w:rsidRPr="00000000">
        <w:rPr>
          <w:rtl w:val="0"/>
        </w:rPr>
        <w:t xml:space="preserve">roporcjach ok. </w:t>
      </w:r>
      <w:r w:rsidDel="00000000" w:rsidR="00000000" w:rsidRPr="00000000">
        <w:rPr>
          <w:rtl w:val="0"/>
        </w:rPr>
        <w:t xml:space="preserve">5,5 – 6,0 l wody</w:t>
      </w:r>
      <w:r w:rsidDel="00000000" w:rsidR="00000000" w:rsidRPr="00000000">
        <w:rPr>
          <w:rtl w:val="0"/>
        </w:rPr>
        <w:t xml:space="preserve"> na worek 25 kg. Suchą mieszankę wsypać do wody i mieszać mieszadłem wolnoobrotowym, aż do uzyskania jednorodnej masy. </w:t>
      </w:r>
      <w:r w:rsidDel="00000000" w:rsidR="00000000" w:rsidRPr="00000000">
        <w:rPr>
          <w:rtl w:val="0"/>
        </w:rPr>
        <w:t xml:space="preserve">Minimalna grubość tynku:</w:t>
      </w:r>
      <w:r w:rsidDel="00000000" w:rsidR="00000000" w:rsidRPr="00000000">
        <w:rPr>
          <w:rtl w:val="0"/>
        </w:rPr>
        <w:t xml:space="preserve"> co najmniej </w:t>
      </w:r>
      <w:r w:rsidDel="00000000" w:rsidR="00000000" w:rsidRPr="00000000">
        <w:rPr>
          <w:rtl w:val="0"/>
        </w:rPr>
        <w:t xml:space="preserve">20 mm</w:t>
      </w:r>
      <w:r w:rsidDel="00000000" w:rsidR="00000000" w:rsidRPr="00000000">
        <w:rPr>
          <w:rtl w:val="0"/>
        </w:rPr>
        <w:t xml:space="preserve"> (może być nakładany w dwóch warstwach po min. 10 mm każda). Zaprawę narzucać kielnią lub nanosi maszynowo. Nadmiar ściągnąć łatą. Zacierać pacą styropianową lub filcową, gdy tynk zacznie wiązać. Przez pierwsze dni tynk należy chronić przed zbyt szybkim wysychaniem (unikać przeciągów i silnego nasłonecznienia).</w:t>
      </w:r>
    </w:p>
    <w:p w:rsidR="00000000" w:rsidDel="00000000" w:rsidP="00000000" w:rsidRDefault="00000000" w:rsidRPr="00000000" w14:paraId="00000164">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2kynkpt6nrp4" w:id="69"/>
      <w:bookmarkEnd w:id="69"/>
      <w:r w:rsidDel="00000000" w:rsidR="00000000" w:rsidRPr="00000000">
        <w:rPr>
          <w:rtl w:val="0"/>
        </w:rPr>
        <w:t xml:space="preserve">Impregnacja elewacji wykończonych cegłą</w:t>
      </w:r>
    </w:p>
    <w:p w:rsidR="00000000" w:rsidDel="00000000" w:rsidP="00000000" w:rsidRDefault="00000000" w:rsidRPr="00000000" w14:paraId="00000165">
      <w:pPr>
        <w:tabs>
          <w:tab w:val="center" w:leader="none" w:pos="4523.000000000001"/>
          <w:tab w:val="right" w:leader="none" w:pos="9072"/>
        </w:tabs>
        <w:spacing w:after="200" w:before="200" w:lineRule="auto"/>
        <w:ind w:left="0" w:firstLine="0"/>
        <w:rPr/>
      </w:pPr>
      <w:r w:rsidDel="00000000" w:rsidR="00000000" w:rsidRPr="00000000">
        <w:rPr>
          <w:rtl w:val="0"/>
        </w:rPr>
        <w:t xml:space="preserve">Po przygotowaniu podłoża wg punktów powyżej i osuszeniu powierzchni cegły (czas wiązania i wysychania po czyszczeniu min. 24–48 h, w zależności od materiału i grubości ubytku) należy zaimpregnować powierzchnię preparatem hydrofobowym np. Sika Siloxane 303 o właściwościach nie gorszych niż:</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w:t>
      </w:r>
      <w:r w:rsidDel="00000000" w:rsidR="00000000" w:rsidRPr="00000000">
        <w:rPr>
          <w:rtl w:val="0"/>
        </w:rPr>
        <w:t xml:space="preserve">ilne działanie hydrofobizujące,</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w:t>
      </w:r>
      <w:r w:rsidDel="00000000" w:rsidR="00000000" w:rsidRPr="00000000">
        <w:rPr>
          <w:rtl w:val="0"/>
        </w:rPr>
        <w:t xml:space="preserve">ysoka paroprzepuszczalność,</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w:t>
      </w:r>
      <w:r w:rsidDel="00000000" w:rsidR="00000000" w:rsidRPr="00000000">
        <w:rPr>
          <w:rtl w:val="0"/>
        </w:rPr>
        <w:t xml:space="preserve">chrona przed solami i mrozem,</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zmienia wyglądu, koloru ani tekstury podłoża,</w:t>
      </w:r>
    </w:p>
    <w:p w:rsidR="00000000" w:rsidDel="00000000" w:rsidP="00000000" w:rsidRDefault="00000000" w:rsidRPr="00000000" w14:paraId="0000016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Ograniczenie zabrudzeń (z</w:t>
      </w:r>
      <w:r w:rsidDel="00000000" w:rsidR="00000000" w:rsidRPr="00000000">
        <w:rPr>
          <w:rtl w:val="0"/>
        </w:rPr>
        <w:t xml:space="preserve">aimpregnowana powierzchnia jest mniej podatna na osadzanie się brudu, kurzu oraz rozwój mikroorganizmów).</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P</w:t>
      </w:r>
      <w:r w:rsidDel="00000000" w:rsidR="00000000" w:rsidRPr="00000000">
        <w:rPr>
          <w:rtl w:val="0"/>
        </w:rPr>
        <w:t xml:space="preserve">roduktem gotowy do użycia, należy wstrząsnąć przed aplikacją. Preparat nakładać obficie za pomocą pędzla, wałka lub natrysku niskociśnieniowego, równomiernie rozprowadzając na powierzchni. Zużycie wynosi od </w:t>
      </w:r>
      <w:r w:rsidDel="00000000" w:rsidR="00000000" w:rsidRPr="00000000">
        <w:rPr>
          <w:rtl w:val="0"/>
        </w:rPr>
        <w:t xml:space="preserve">0,15 do 0,35 l/m²</w:t>
      </w:r>
      <w:r w:rsidDel="00000000" w:rsidR="00000000" w:rsidRPr="00000000">
        <w:rPr>
          <w:rtl w:val="0"/>
        </w:rPr>
        <w:t xml:space="preserve">, w zależności od chłonności i porowatości podłoża. Na bardzo chłonnych podłożach może być konieczne nałożenie drugiej warstwy metodą "mokre na mokre" (wykonać próby). Świeżo zaimpregnowaną powierzchnię należy chronić przed deszczem przez co najmniej kilka godzin po nałożeniu. </w:t>
      </w:r>
      <w:r w:rsidDel="00000000" w:rsidR="00000000" w:rsidRPr="00000000">
        <w:rPr>
          <w:rtl w:val="0"/>
        </w:rPr>
      </w:r>
    </w:p>
    <w:p w:rsidR="00000000" w:rsidDel="00000000" w:rsidP="00000000" w:rsidRDefault="00000000" w:rsidRPr="00000000" w14:paraId="0000016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u9vojc29ln7y" w:id="70"/>
      <w:bookmarkEnd w:id="70"/>
      <w:r w:rsidDel="00000000" w:rsidR="00000000" w:rsidRPr="00000000">
        <w:rPr>
          <w:rtl w:val="0"/>
        </w:rPr>
        <w:t xml:space="preserve">Wykończenie elewacji otynkowanych</w:t>
      </w:r>
    </w:p>
    <w:p w:rsidR="00000000" w:rsidDel="00000000" w:rsidP="00000000" w:rsidRDefault="00000000" w:rsidRPr="00000000" w14:paraId="0000016D">
      <w:pPr>
        <w:tabs>
          <w:tab w:val="center" w:leader="none" w:pos="4523.000000000001"/>
          <w:tab w:val="right" w:leader="none" w:pos="9072"/>
        </w:tabs>
        <w:spacing w:after="200" w:before="200" w:lineRule="auto"/>
        <w:rPr/>
      </w:pPr>
      <w:r w:rsidDel="00000000" w:rsidR="00000000" w:rsidRPr="00000000">
        <w:rPr>
          <w:rtl w:val="0"/>
        </w:rPr>
        <w:t xml:space="preserve">Po przygotowaniu podłoża wg punktów powyżej elewacje wykończone tynkiem należy zagruntować preparatem np. Ceresit CT17 o właściwościach nie gorszych niż:</w:t>
      </w:r>
    </w:p>
    <w:p w:rsidR="00000000" w:rsidDel="00000000" w:rsidP="00000000" w:rsidRDefault="00000000" w:rsidRPr="00000000" w14:paraId="0000016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głęboko penetrujący,</w:t>
      </w:r>
    </w:p>
    <w:p w:rsidR="00000000" w:rsidDel="00000000" w:rsidP="00000000" w:rsidRDefault="00000000" w:rsidRPr="00000000" w14:paraId="0000016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wzmocnienie powierzchniowe podłoża,</w:t>
      </w:r>
    </w:p>
    <w:p w:rsidR="00000000" w:rsidDel="00000000" w:rsidP="00000000" w:rsidRDefault="00000000" w:rsidRPr="00000000" w14:paraId="0000017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zmniejszenie nasiąkliwości podłoża,</w:t>
      </w:r>
    </w:p>
    <w:p w:rsidR="00000000" w:rsidDel="00000000" w:rsidP="00000000" w:rsidRDefault="00000000" w:rsidRPr="00000000" w14:paraId="000001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zwiększenie przyczepność warstw kolejnych,</w:t>
      </w:r>
    </w:p>
    <w:p w:rsidR="00000000" w:rsidDel="00000000" w:rsidP="00000000" w:rsidRDefault="00000000" w:rsidRPr="00000000" w14:paraId="000001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baza: wodna dyspersja żywic syntetycznych,</w:t>
      </w:r>
    </w:p>
    <w:p w:rsidR="00000000" w:rsidDel="00000000" w:rsidP="00000000" w:rsidRDefault="00000000" w:rsidRPr="00000000" w14:paraId="0000017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ok. 1,0 kg/dm3.</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Przed użyciem mocno wymieszać. Grunt CT 17 stosuje się w formie </w:t>
      </w:r>
      <w:r w:rsidDel="00000000" w:rsidR="00000000" w:rsidRPr="00000000">
        <w:rPr>
          <w:rtl w:val="0"/>
        </w:rPr>
        <w:t xml:space="preserve">nierozcieńczonej</w:t>
      </w:r>
      <w:r w:rsidDel="00000000" w:rsidR="00000000" w:rsidRPr="00000000">
        <w:rPr>
          <w:rtl w:val="0"/>
        </w:rPr>
        <w:t xml:space="preserve">. A</w:t>
      </w:r>
      <w:r w:rsidDel="00000000" w:rsidR="00000000" w:rsidRPr="00000000">
        <w:rPr>
          <w:rtl w:val="0"/>
        </w:rPr>
        <w:t xml:space="preserve">plikacja przy użyciu</w:t>
      </w:r>
      <w:r w:rsidDel="00000000" w:rsidR="00000000" w:rsidRPr="00000000">
        <w:rPr>
          <w:rtl w:val="0"/>
        </w:rPr>
        <w:t xml:space="preserve"> pędzla (ławkowca), wałka lub natrysku. Nakładać równomiernie, aż do całkowitego nasycenia podłoża, unikać tworzenia kałuż i zacieków. Wykonać w jednej warstwie. Malowanie można rozpocząć po ok. </w:t>
      </w:r>
      <w:r w:rsidDel="00000000" w:rsidR="00000000" w:rsidRPr="00000000">
        <w:rPr>
          <w:rtl w:val="0"/>
        </w:rPr>
        <w:t xml:space="preserve">2 godzinach</w:t>
      </w:r>
      <w:r w:rsidDel="00000000" w:rsidR="00000000" w:rsidRPr="00000000">
        <w:rPr>
          <w:rtl w:val="0"/>
        </w:rPr>
        <w:t xml:space="preserve">.</w:t>
      </w:r>
    </w:p>
    <w:p w:rsidR="00000000" w:rsidDel="00000000" w:rsidP="00000000" w:rsidRDefault="00000000" w:rsidRPr="00000000" w14:paraId="00000175">
      <w:pPr>
        <w:spacing w:after="100" w:lineRule="auto"/>
        <w:ind w:left="0" w:firstLine="0"/>
        <w:rPr/>
      </w:pPr>
      <w:r w:rsidDel="00000000" w:rsidR="00000000" w:rsidRPr="00000000">
        <w:rPr>
          <w:rtl w:val="0"/>
        </w:rPr>
        <w:t xml:space="preserve">Po zagruntowaniu wykonać dwukrotne malowanie elewacji podłużnych w kolorystyce odtworzeniowej np. </w:t>
      </w:r>
      <w:r w:rsidDel="00000000" w:rsidR="00000000" w:rsidRPr="00000000">
        <w:rPr>
          <w:rtl w:val="0"/>
        </w:rPr>
        <w:t xml:space="preserve">farba Ceresit CT 49 o właściwościach nie gorszych niż:</w:t>
      </w:r>
    </w:p>
    <w:p w:rsidR="00000000" w:rsidDel="00000000" w:rsidP="00000000" w:rsidRDefault="00000000" w:rsidRPr="00000000" w14:paraId="0000017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efekt samoczyszczenia,</w:t>
      </w:r>
    </w:p>
    <w:p w:rsidR="00000000" w:rsidDel="00000000" w:rsidP="00000000" w:rsidRDefault="00000000" w:rsidRPr="00000000" w14:paraId="0000017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powłoki na szorowanie: ≥ 20 000 cykli wg DIN 53778-2,</w:t>
      </w:r>
    </w:p>
    <w:p w:rsidR="00000000" w:rsidDel="00000000" w:rsidP="00000000" w:rsidRDefault="00000000" w:rsidRPr="00000000" w14:paraId="0000017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połysk: kategoria G3-mat wg PN-EN 1062-1,</w:t>
      </w:r>
    </w:p>
    <w:p w:rsidR="00000000" w:rsidDel="00000000" w:rsidP="00000000" w:rsidRDefault="00000000" w:rsidRPr="00000000" w14:paraId="0000017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powłoki: 100–200µm, kategoria E3 wg PN-EN 1062-1,</w:t>
      </w:r>
    </w:p>
    <w:p w:rsidR="00000000" w:rsidDel="00000000" w:rsidP="00000000" w:rsidRDefault="00000000" w:rsidRPr="00000000" w14:paraId="0000017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ocena stopnia spęcherzenia: brak pęcherzy wg PN-EN 1062-1,</w:t>
      </w:r>
    </w:p>
    <w:p w:rsidR="00000000" w:rsidDel="00000000" w:rsidP="00000000" w:rsidRDefault="00000000" w:rsidRPr="00000000" w14:paraId="0000017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ocena stopnia spękania: kategoria 0, brak pęknięć wg PN-EN 1062-1,</w:t>
      </w:r>
    </w:p>
    <w:p w:rsidR="00000000" w:rsidDel="00000000" w:rsidP="00000000" w:rsidRDefault="00000000" w:rsidRPr="00000000" w14:paraId="0000017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ocena stopnia złuszczenia: kategoria 0, brak złuszczeń wg PN-EN 1062-1,</w:t>
      </w:r>
    </w:p>
    <w:p w:rsidR="00000000" w:rsidDel="00000000" w:rsidP="00000000" w:rsidRDefault="00000000" w:rsidRPr="00000000" w14:paraId="0000017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niska nasiąkliwość,</w:t>
      </w:r>
    </w:p>
    <w:p w:rsidR="00000000" w:rsidDel="00000000" w:rsidP="00000000" w:rsidRDefault="00000000" w:rsidRPr="00000000" w14:paraId="0000017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wysoka odporność na UV i warunki atmosferyczne,</w:t>
      </w:r>
    </w:p>
    <w:p w:rsidR="00000000" w:rsidDel="00000000" w:rsidP="00000000" w:rsidRDefault="00000000" w:rsidRPr="00000000" w14:paraId="0000017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wysoka odporność na rozwój grzybów, alg i pleśni.</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Przed aplikacją farby należy dokładnie wymieszać zawartość pojemnika za pomocą wiertarki z mieszadłem przez okres około 2 minut. Farbę nanosić w minimum dwóch warstwach. Pomiędzy nakładaniem kolejnych warstw trzeba zachować, co najmniej 12–24 godzinne przerwy technologiczne. Farbę nanosić za pomocą pędzla, wałka lub poprzez natryskiwanie. Należy zwrócić uwagę na równomierne nakładanie farby. Na jednej płaszczyźnie pracować bez przerw, stosując farbę o tym samym numerze szarży produkcyjnej, umieszczonym na każdym opakowaniu, albo zmieszać ze sobą zawartość pojemników o różnych numerach szarż. Grubość jednej powłoki farby 100–200µm, kategoria E3 wg PN-EN 1062-1.</w:t>
      </w:r>
    </w:p>
    <w:p w:rsidR="00000000" w:rsidDel="00000000" w:rsidP="00000000" w:rsidRDefault="00000000" w:rsidRPr="00000000" w14:paraId="00000181">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bapedxaanoxc" w:id="71"/>
      <w:bookmarkEnd w:id="71"/>
      <w:r w:rsidDel="00000000" w:rsidR="00000000" w:rsidRPr="00000000">
        <w:rPr>
          <w:rtl w:val="0"/>
        </w:rPr>
        <w:t xml:space="preserve">Montaż zdemontowanych elementów na elewacji</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200" w:before="200" w:line="240" w:lineRule="auto"/>
        <w:ind w:left="0" w:right="0" w:firstLine="0"/>
        <w:jc w:val="both"/>
        <w:rPr/>
      </w:pPr>
      <w:r w:rsidDel="00000000" w:rsidR="00000000" w:rsidRPr="00000000">
        <w:rPr>
          <w:rtl w:val="0"/>
        </w:rPr>
        <w:t xml:space="preserve">Na dwóch elewacjach podłużnych należy zamontować zdemontowane elementy z elewacji takie jak obróbki blacharskie (obr. cokołu od ulicy i portalu wejściowego), rury spustowe, kratki wentylacyjne, tabliczka adresowa.</w:t>
        <w:br w:type="textWrapping"/>
        <w:t xml:space="preserve">Projektowane obróbki blacharskie i orynnowanie:</w:t>
      </w:r>
    </w:p>
    <w:p w:rsidR="00000000" w:rsidDel="00000000" w:rsidP="00000000" w:rsidRDefault="00000000" w:rsidRPr="00000000" w14:paraId="00000183">
      <w:pPr>
        <w:numPr>
          <w:ilvl w:val="0"/>
          <w:numId w:val="3"/>
        </w:numPr>
        <w:spacing w:after="0" w:afterAutospacing="0" w:lineRule="auto"/>
        <w:ind w:left="360"/>
      </w:pPr>
      <w:r w:rsidDel="00000000" w:rsidR="00000000" w:rsidRPr="00000000">
        <w:rPr>
          <w:rtl w:val="0"/>
        </w:rPr>
        <w:t xml:space="preserve">obróbki cokołu, portalu wejściowego z blachy stalowej, gr. min. 0,6 mm.,</w:t>
      </w:r>
    </w:p>
    <w:p w:rsidR="00000000" w:rsidDel="00000000" w:rsidP="00000000" w:rsidRDefault="00000000" w:rsidRPr="00000000" w14:paraId="00000184">
      <w:pPr>
        <w:numPr>
          <w:ilvl w:val="0"/>
          <w:numId w:val="3"/>
        </w:numPr>
        <w:spacing w:after="0" w:afterAutospacing="0" w:lineRule="auto"/>
        <w:ind w:left="360"/>
      </w:pPr>
      <w:r w:rsidDel="00000000" w:rsidR="00000000" w:rsidRPr="00000000">
        <w:rPr>
          <w:rtl w:val="0"/>
        </w:rPr>
        <w:t xml:space="preserve">montaż rur spustowych z blachy stalowej,  Ø 120mm,</w:t>
      </w:r>
    </w:p>
    <w:p w:rsidR="00000000" w:rsidDel="00000000" w:rsidP="00000000" w:rsidRDefault="00000000" w:rsidRPr="00000000" w14:paraId="00000185">
      <w:pPr>
        <w:numPr>
          <w:ilvl w:val="0"/>
          <w:numId w:val="3"/>
        </w:numPr>
        <w:spacing w:after="0" w:afterAutospacing="0" w:lineRule="auto"/>
        <w:ind w:left="360"/>
      </w:pPr>
      <w:r w:rsidDel="00000000" w:rsidR="00000000" w:rsidRPr="00000000">
        <w:rPr>
          <w:rtl w:val="0"/>
        </w:rPr>
        <w:t xml:space="preserve">odprowadzenie wody jak obecnie, na teren zielony przy budynkach, </w:t>
      </w:r>
    </w:p>
    <w:p w:rsidR="00000000" w:rsidDel="00000000" w:rsidP="00000000" w:rsidRDefault="00000000" w:rsidRPr="00000000" w14:paraId="000001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40" w:lineRule="auto"/>
        <w:ind w:left="360" w:right="0" w:hanging="360"/>
        <w:jc w:val="both"/>
      </w:pPr>
      <w:r w:rsidDel="00000000" w:rsidR="00000000" w:rsidRPr="00000000">
        <w:rPr>
          <w:rtl w:val="0"/>
        </w:rPr>
        <w:t xml:space="preserve">powłoka cynkowa zgodna z PN-EN.</w:t>
      </w:r>
    </w:p>
    <w:p w:rsidR="00000000" w:rsidDel="00000000" w:rsidP="00000000" w:rsidRDefault="00000000" w:rsidRPr="00000000" w14:paraId="00000187">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Wszystkie kratki wentylacyjne podlegają wymianie na nowe, metalowe. Przed osadzeniem nowych kratek należy wyremontować lico ściany przy otworach/kanałach wentylacyjnych, wykończyć powierzchnie ścian zgodnie z opisem prac dotyczącym elewacji i osadzić nowe kratki. Po obwodzie kratek, połączenie styku ze ścianą uszczelnić kitem trwale plastycznym. Projekt nie zakłada wymiany kanałów/rur wentylacyjnych osadzonych w grubości ścian.</w:t>
      </w:r>
    </w:p>
    <w:p w:rsidR="00000000" w:rsidDel="00000000" w:rsidP="00000000" w:rsidRDefault="00000000" w:rsidRPr="00000000" w14:paraId="00000188">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Na cokole, portalu wejściowym należy wykonać obróbkę blacharską z blachy ocynkowanej. Po zdjęciu istniejących obróbek górnej powierzchni cokołu i portalu wejściowego należy wyrównać zaprawą cementową lub wykorzystać istniejący spadek (zapewnić spadek min. 3–5% w kierunku dachu). Podłoże oczyścić i osuszyć przed montażem płyt. Płyty OSB/3 układać na całej szerokości portalu i cokołu z zachowaniem szczeliny dylatacyjnej 3–5 mm między płytami i mocować do muru na kołki rozporowe lub wkręty z kołkami w rozstawie mocowań co max 30–40 cm. Krawędzie płyt zeszlifować i zabezpieczyć preparatem hydrofobowym lub bitumicznym. Na płytach OSB/3 ułożyć warstwę separacyjno-uszczelniającą np. papę podkładową termozgrzewalną lub membranę EPDM. Warstwa musi być ciągła i wywinięta min. 5–10 cm na piony, zachować połączenia szczelne i trwale zamknięte. Obróbki z blachy stalowej ocynkowanej układać na przygotowanym podkładzie OSB/3 z kapinosami. Mocować wyłącznie w górnej, poziomej części na wkręty z uszczelką EPDM co 30–40 cm, z zachowaniem dylatacji termicznej blachy, zakłady min. 100 mm. Lutowaniu podlegają: połączenia poprzeczne pasów blachy, naroża zewnętrzne i wewnętrzne , zakończenia obróbek, miejsca newralgiczne narażone na zaleganie wody. Lutowanie wykonywać na zakład, po wcześniejszym mechanicznym połączeniu elementów, szerokość zakładu: min. 20–30 mm. Stosować lut miękki cynowo-ołowiowy lub cynowy (zgodny z PN), topnik przeznaczony do blach ocynkowanych. Miejsca lutowane oczyścić z zabrudzeń i tlenków, odtłuścić, zabezpieczyć przed przegrzaniem powłoki cynkowej. Nie dopuszcza się lutowania na mokrej lub zabrudzonej blasze, przy opadach atmosferycznych. Spoina lutowana musi być ciągła, gładka, bez porów i przerw a lut nie może powodować przepaleń blachy, uszkadzać powłoki cynkowej poza strefą lutowania.</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Montaż rur spustowych musi zapewniać szczelność i stabilność, zwłaszcza przy silnym wietrze i dużych opadach. </w:t>
      </w:r>
      <w:r w:rsidDel="00000000" w:rsidR="00000000" w:rsidRPr="00000000">
        <w:rPr>
          <w:rtl w:val="0"/>
        </w:rPr>
        <w:t xml:space="preserve">Rozmieszczenie obejm (uchwytów): p</w:t>
      </w:r>
      <w:r w:rsidDel="00000000" w:rsidR="00000000" w:rsidRPr="00000000">
        <w:rPr>
          <w:rtl w:val="0"/>
        </w:rPr>
        <w:t xml:space="preserve">ierwszą obejmę montujemy bezpośrednio pod sztucerem (lejem spustowym), a ostatnią nad dolnym odpływem. Maksymalny rozstaw obejm to </w:t>
      </w:r>
      <w:r w:rsidDel="00000000" w:rsidR="00000000" w:rsidRPr="00000000">
        <w:rPr>
          <w:rtl w:val="0"/>
        </w:rPr>
        <w:t xml:space="preserve">2 metry. </w:t>
      </w:r>
      <w:r w:rsidDel="00000000" w:rsidR="00000000" w:rsidRPr="00000000">
        <w:rPr>
          <w:rtl w:val="0"/>
        </w:rPr>
        <w:t xml:space="preserve">Długość dybli dobrać do średnicy  rury spustowej fi 12 cm tak by zakotwić je w murze. Montaż rur w tych samych miejscach co zdemontowane. Elementy wkładamy „zgodnie z wodą” – rura górna wchodzi </w:t>
      </w:r>
      <w:r w:rsidDel="00000000" w:rsidR="00000000" w:rsidRPr="00000000">
        <w:rPr>
          <w:rtl w:val="0"/>
        </w:rPr>
        <w:t xml:space="preserve">do środka</w:t>
      </w:r>
      <w:r w:rsidDel="00000000" w:rsidR="00000000" w:rsidRPr="00000000">
        <w:rPr>
          <w:rtl w:val="0"/>
        </w:rPr>
        <w:t xml:space="preserve"> kielicha rury dolnej (lub kolanka). Zapobiega to wyciekowi na łączeniach. Rury spustowe łączymy za pomocą muf (złączek) lub wykorzystując fabryczne zwężenia na końcach rur. Rurę umieszczamy w obejmach i zaciskamy je. Obejma nie powinna ściskać rury zbyt mocno, aby mogła ona swobodnie pracować góra-dół pod wpływem temperatury. </w:t>
      </w:r>
      <w:r w:rsidDel="00000000" w:rsidR="00000000" w:rsidRPr="00000000">
        <w:rPr>
          <w:rtl w:val="0"/>
        </w:rPr>
        <w:t xml:space="preserve">Wykończenie dolne (odprowadzenie wody) powtarzalnie do stanu istniejącego na grunt, k</w:t>
      </w:r>
      <w:r w:rsidDel="00000000" w:rsidR="00000000" w:rsidRPr="00000000">
        <w:rPr>
          <w:rtl w:val="0"/>
        </w:rPr>
        <w:t xml:space="preserve">olanko dolne zamontować </w:t>
      </w:r>
      <w:r w:rsidDel="00000000" w:rsidR="00000000" w:rsidRPr="00000000">
        <w:rPr>
          <w:rtl w:val="0"/>
        </w:rPr>
        <w:t xml:space="preserve">ok. </w:t>
      </w:r>
      <w:r w:rsidDel="00000000" w:rsidR="00000000" w:rsidRPr="00000000">
        <w:rPr>
          <w:rtl w:val="0"/>
        </w:rPr>
        <w:t xml:space="preserve">20 cm nad poziomem gruntu</w:t>
      </w:r>
      <w:r w:rsidDel="00000000" w:rsidR="00000000" w:rsidRPr="00000000">
        <w:rPr>
          <w:rtl w:val="0"/>
        </w:rPr>
        <w:t xml:space="preserve">, kierujące wodę na opaskę budynku, na zewnątrz. Każda rura musi być idealnie wypionowana (użyć pionu sznurkowego lub poziomicy).</w:t>
      </w:r>
      <w:r w:rsidDel="00000000" w:rsidR="00000000" w:rsidRPr="00000000">
        <w:rPr>
          <w:rtl w:val="0"/>
        </w:rPr>
      </w:r>
    </w:p>
    <w:p w:rsidR="00000000" w:rsidDel="00000000" w:rsidP="00000000" w:rsidRDefault="00000000" w:rsidRPr="00000000" w14:paraId="0000018A">
      <w:pPr>
        <w:ind w:left="450" w:firstLine="0"/>
        <w:rPr/>
      </w:pPr>
      <w:r w:rsidDel="00000000" w:rsidR="00000000" w:rsidRPr="00000000">
        <w:rPr>
          <w:rtl w:val="0"/>
        </w:rPr>
      </w:r>
    </w:p>
    <w:p w:rsidR="00000000" w:rsidDel="00000000" w:rsidP="00000000" w:rsidRDefault="00000000" w:rsidRPr="00000000" w14:paraId="0000018B">
      <w:pPr>
        <w:tabs>
          <w:tab w:val="center" w:leader="none" w:pos="4536"/>
          <w:tab w:val="right" w:leader="none" w:pos="9072"/>
          <w:tab w:val="center" w:leader="none" w:pos="4536"/>
          <w:tab w:val="right" w:leader="none" w:pos="9072"/>
        </w:tabs>
        <w:spacing w:after="100" w:lineRule="auto"/>
        <w:rPr>
          <w:b w:val="1"/>
          <w:bCs w:val="1"/>
        </w:rPr>
      </w:pPr>
      <w:r w:rsidDel="00000000" w:rsidR="00000000" w:rsidRPr="00000000">
        <w:rPr>
          <w:b w:val="1"/>
          <w:bCs w:val="1"/>
          <w:rtl w:val="0"/>
        </w:rPr>
        <w:t xml:space="preserve">UWAGA: Ocena istniejących tynków oraz powierzchni elewacji wykończonych cegłą z poziomu gruntu jest niemożliwa do wykonania. Projekt i kosztorysy zakładają konieczność ouzupełnienia 2% powierzchni elewacji. Podczas prac obejmujących remont elewacji podłużnych należy sprawdzić z rusztowań (Wykonawca, Inspektor Budowy) stan istniejących tynków, cegły, fug i przyjąć zakres konieczny do skucia w sytuacji odspojeń i niezwiązania ze ścianami oraz koniecznych uzupełnień tych miejsc.</w:t>
      </w:r>
      <w:r w:rsidDel="00000000" w:rsidR="00000000" w:rsidRPr="00000000">
        <w:rPr>
          <w:rtl w:val="0"/>
        </w:rPr>
      </w:r>
    </w:p>
    <w:p w:rsidR="00000000" w:rsidDel="00000000" w:rsidP="00000000" w:rsidRDefault="00000000" w:rsidRPr="00000000" w14:paraId="0000018C">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jv8mon4g609a" w:id="72"/>
      <w:bookmarkEnd w:id="72"/>
      <w:r w:rsidDel="00000000" w:rsidR="00000000" w:rsidRPr="00000000">
        <w:rPr>
          <w:rtl w:val="0"/>
        </w:rPr>
        <w:t xml:space="preserve">Wykonanie instalacji elektrycznej </w:t>
      </w:r>
    </w:p>
    <w:p w:rsidR="00000000" w:rsidDel="00000000" w:rsidP="00000000" w:rsidRDefault="00000000" w:rsidRPr="00000000" w14:paraId="0000018D">
      <w:pPr>
        <w:spacing w:after="200" w:lineRule="auto"/>
        <w:rPr/>
      </w:pPr>
      <w:r w:rsidDel="00000000" w:rsidR="00000000" w:rsidRPr="00000000">
        <w:rPr>
          <w:rtl w:val="0"/>
        </w:rPr>
        <w:t xml:space="preserve">Projektuje się wykonanie instalacji elektrycznej.</w:t>
      </w:r>
    </w:p>
    <w:p w:rsidR="00000000" w:rsidDel="00000000" w:rsidP="00000000" w:rsidRDefault="00000000" w:rsidRPr="00000000" w14:paraId="0000018E">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18F">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yfkqm8m5uaz5" w:id="73"/>
      <w:bookmarkEnd w:id="73"/>
      <w:r w:rsidDel="00000000" w:rsidR="00000000" w:rsidRPr="00000000">
        <w:rPr>
          <w:rtl w:val="0"/>
        </w:rPr>
        <w:t xml:space="preserve">Remont klatki schodowej</w:t>
      </w:r>
    </w:p>
    <w:p w:rsidR="00000000" w:rsidDel="00000000" w:rsidP="00000000" w:rsidRDefault="00000000" w:rsidRPr="00000000" w14:paraId="00000190">
      <w:pPr>
        <w:spacing w:after="100" w:lineRule="auto"/>
        <w:rPr/>
      </w:pPr>
      <w:r w:rsidDel="00000000" w:rsidR="00000000" w:rsidRPr="00000000">
        <w:rPr>
          <w:rtl w:val="0"/>
        </w:rPr>
        <w:t xml:space="preserve">Przed rozpoczęciem remontu klatki schodowej należy oczyścić wspólne części z wystawionych przez lokatorów szaf, komód, szafek, etc. </w:t>
      </w:r>
    </w:p>
    <w:p w:rsidR="00000000" w:rsidDel="00000000" w:rsidP="00000000" w:rsidRDefault="00000000" w:rsidRPr="00000000" w14:paraId="00000191">
      <w:pPr>
        <w:spacing w:before="0" w:lineRule="auto"/>
        <w:ind w:left="0" w:firstLine="0"/>
        <w:rPr>
          <w:b w:val="1"/>
          <w:bCs w:val="1"/>
        </w:rPr>
      </w:pPr>
      <w:r w:rsidDel="00000000" w:rsidR="00000000" w:rsidRPr="00000000">
        <w:rPr>
          <w:b w:val="1"/>
          <w:bCs w:val="1"/>
          <w:rtl w:val="0"/>
        </w:rPr>
        <w:t xml:space="preserve">UWAGA: </w:t>
      </w:r>
    </w:p>
    <w:p w:rsidR="00000000" w:rsidDel="00000000" w:rsidP="00000000" w:rsidRDefault="00000000" w:rsidRPr="00000000" w14:paraId="00000192">
      <w:pPr>
        <w:spacing w:before="0" w:lineRule="auto"/>
        <w:ind w:left="0" w:firstLine="0"/>
        <w:rPr>
          <w:b w:val="1"/>
          <w:bCs w:val="1"/>
        </w:rPr>
      </w:pPr>
      <w:r w:rsidDel="00000000" w:rsidR="00000000" w:rsidRPr="00000000">
        <w:rPr>
          <w:b w:val="1"/>
          <w:bCs w:val="1"/>
          <w:rtl w:val="0"/>
        </w:rPr>
        <w:t xml:space="preserve">Brak informacji od Inwestora o trasach kabli ukrytych w częściach wspólnych obiektu. W razie kolizji robót remontowych z ukrytymi w ścianach kablami (ich przerwaniem lub zniszczeniem) projektant nie ponosi odpowiedzialności.</w:t>
      </w:r>
    </w:p>
    <w:p w:rsidR="00000000" w:rsidDel="00000000" w:rsidP="00000000" w:rsidRDefault="00000000" w:rsidRPr="00000000" w14:paraId="00000193">
      <w:pPr>
        <w:rPr/>
      </w:pPr>
      <w:r w:rsidDel="00000000" w:rsidR="00000000" w:rsidRPr="00000000">
        <w:rPr>
          <w:rtl w:val="0"/>
        </w:rPr>
        <w:t xml:space="preserve">Zakres prac:</w:t>
      </w:r>
    </w:p>
    <w:p w:rsidR="00000000" w:rsidDel="00000000" w:rsidP="00000000" w:rsidRDefault="00000000" w:rsidRPr="00000000" w14:paraId="00000194">
      <w:pPr>
        <w:numPr>
          <w:ilvl w:val="0"/>
          <w:numId w:val="1"/>
        </w:numPr>
        <w:spacing w:after="0" w:afterAutospacing="0" w:lineRule="auto"/>
        <w:ind w:left="720" w:hanging="360"/>
      </w:pPr>
      <w:r w:rsidDel="00000000" w:rsidR="00000000" w:rsidRPr="00000000">
        <w:rPr>
          <w:rtl w:val="0"/>
        </w:rPr>
        <w:t xml:space="preserve">demontaż wykładzin PCV z podłóg klatki schodowej (stanowią zagrożenie, niezgodne z warunkami p.poż.),</w:t>
      </w:r>
    </w:p>
    <w:p w:rsidR="00000000" w:rsidDel="00000000" w:rsidP="00000000" w:rsidRDefault="00000000" w:rsidRPr="00000000" w14:paraId="00000195">
      <w:pPr>
        <w:numPr>
          <w:ilvl w:val="0"/>
          <w:numId w:val="1"/>
        </w:numPr>
        <w:spacing w:after="0" w:afterAutospacing="0" w:lineRule="auto"/>
        <w:ind w:left="720" w:hanging="360"/>
      </w:pPr>
      <w:r w:rsidDel="00000000" w:rsidR="00000000" w:rsidRPr="00000000">
        <w:rPr>
          <w:rtl w:val="0"/>
        </w:rPr>
        <w:t xml:space="preserve">czyszczenie ścian i sufitów z niespójnych z podłożem tynków/powłok malarskich,</w:t>
      </w:r>
    </w:p>
    <w:p w:rsidR="00000000" w:rsidDel="00000000" w:rsidP="00000000" w:rsidRDefault="00000000" w:rsidRPr="00000000" w14:paraId="00000196">
      <w:pPr>
        <w:numPr>
          <w:ilvl w:val="0"/>
          <w:numId w:val="1"/>
        </w:numPr>
        <w:spacing w:after="0" w:afterAutospacing="0" w:lineRule="auto"/>
        <w:ind w:left="720" w:hanging="360"/>
      </w:pPr>
      <w:r w:rsidDel="00000000" w:rsidR="00000000" w:rsidRPr="00000000">
        <w:rPr>
          <w:rtl w:val="0"/>
        </w:rPr>
        <w:t xml:space="preserve">uzupełnienie ubytków ścian i sufitów zaprawą np. BOLIX TCW-L (uzupełnienia tynków na 5% powierzchni ścian i sufitów),</w:t>
      </w:r>
    </w:p>
    <w:p w:rsidR="00000000" w:rsidDel="00000000" w:rsidP="00000000" w:rsidRDefault="00000000" w:rsidRPr="00000000" w14:paraId="00000197">
      <w:pPr>
        <w:numPr>
          <w:ilvl w:val="0"/>
          <w:numId w:val="1"/>
        </w:numPr>
        <w:tabs>
          <w:tab w:val="center" w:leader="none" w:pos="4536"/>
          <w:tab w:val="right" w:leader="none" w:pos="9072"/>
        </w:tabs>
        <w:ind w:left="720" w:hanging="360"/>
      </w:pPr>
      <w:r w:rsidDel="00000000" w:rsidR="00000000" w:rsidRPr="00000000">
        <w:rPr>
          <w:rtl w:val="0"/>
        </w:rPr>
        <w:t xml:space="preserve">ściany na wysokości 150 cm pokryte lamperią należy zmatowić poprzez zeszlifowanie ich powierzchni drobnoziarnistym papierem ściernym,</w:t>
      </w:r>
    </w:p>
    <w:p w:rsidR="00000000" w:rsidDel="00000000" w:rsidP="00000000" w:rsidRDefault="00000000" w:rsidRPr="00000000" w14:paraId="00000198">
      <w:pPr>
        <w:numPr>
          <w:ilvl w:val="0"/>
          <w:numId w:val="1"/>
        </w:numPr>
        <w:spacing w:after="0" w:afterAutospacing="0" w:lineRule="auto"/>
        <w:ind w:left="720" w:hanging="360"/>
      </w:pPr>
      <w:r w:rsidDel="00000000" w:rsidR="00000000" w:rsidRPr="00000000">
        <w:rPr>
          <w:rtl w:val="0"/>
        </w:rPr>
        <w:t xml:space="preserve">wykończenie ścian powłoką malarską: ponad lamperią farbą </w:t>
      </w:r>
      <w:r w:rsidDel="00000000" w:rsidR="00000000" w:rsidRPr="00000000">
        <w:rPr>
          <w:color w:val="222222"/>
          <w:highlight w:val="white"/>
          <w:rtl w:val="0"/>
        </w:rPr>
        <w:t xml:space="preserve">polikrzemianową oddychająca </w:t>
      </w:r>
      <w:r w:rsidDel="00000000" w:rsidR="00000000" w:rsidRPr="00000000">
        <w:rPr>
          <w:rtl w:val="0"/>
        </w:rPr>
        <w:t xml:space="preserve">np. </w:t>
      </w:r>
      <w:r w:rsidDel="00000000" w:rsidR="00000000" w:rsidRPr="00000000">
        <w:rPr>
          <w:color w:val="222222"/>
          <w:rtl w:val="0"/>
        </w:rPr>
        <w:t xml:space="preserve">KABE aquatex</w:t>
      </w:r>
      <w:r w:rsidDel="00000000" w:rsidR="00000000" w:rsidRPr="00000000">
        <w:rPr>
          <w:rtl w:val="0"/>
        </w:rPr>
        <w:t xml:space="preserve">, lamperie do wysokości 150 cm farbą olejno-ftalową </w:t>
      </w:r>
      <w:r w:rsidDel="00000000" w:rsidR="00000000" w:rsidRPr="00000000">
        <w:rPr>
          <w:color w:val="222222"/>
          <w:rtl w:val="0"/>
        </w:rPr>
        <w:t xml:space="preserve">np. </w:t>
      </w:r>
      <w:hyperlink r:id="rId8">
        <w:r w:rsidDel="00000000" w:rsidR="00000000" w:rsidRPr="00000000">
          <w:rPr>
            <w:rtl w:val="0"/>
          </w:rPr>
          <w:t xml:space="preserve">Śnieżka SUPERMAL</w:t>
        </w:r>
      </w:hyperlink>
      <w:r w:rsidDel="00000000" w:rsidR="00000000" w:rsidRPr="00000000">
        <w:rPr>
          <w:rtl w:val="0"/>
        </w:rPr>
        <w:t xml:space="preserve">,</w:t>
      </w:r>
    </w:p>
    <w:p w:rsidR="00000000" w:rsidDel="00000000" w:rsidP="00000000" w:rsidRDefault="00000000" w:rsidRPr="00000000" w14:paraId="00000199">
      <w:pPr>
        <w:numPr>
          <w:ilvl w:val="0"/>
          <w:numId w:val="1"/>
        </w:numPr>
        <w:spacing w:after="0" w:afterAutospacing="0" w:lineRule="auto"/>
        <w:ind w:left="720" w:hanging="360"/>
      </w:pPr>
      <w:r w:rsidDel="00000000" w:rsidR="00000000" w:rsidRPr="00000000">
        <w:rPr>
          <w:rtl w:val="0"/>
        </w:rPr>
        <w:t xml:space="preserve">remont drewnianych podłóg, spoczników, schodów, poręczy, listew cokołowych: czyszczenie drewna poprzez piaskowanie lub metodą chemiczną, uzupełnianie ubytków (małe ubytki szpachlówką do drewna, większe ubytki żywicą epoksydową dwuskładnikową np. Technicqll Epoxy Wood), gruntowanie np. farbą gruntującą Tikkurila Multistop, malowanie farbą poliuretanowo-akrylowa np. Tikkurila Betolux Akva. </w:t>
      </w:r>
      <w:r w:rsidDel="00000000" w:rsidR="00000000" w:rsidRPr="00000000">
        <w:rPr>
          <w:rFonts w:ascii="Arial" w:cs="Arial" w:eastAsia="Arial" w:hAnsi="Arial"/>
          <w:rtl w:val="0"/>
        </w:rPr>
        <w:t xml:space="preserve">Do kosztorysu przyjęto do uzupełnienia 10 % powierzchni do szpachlowania, 5 % powierzchni do uzupełnienia żywicą epoksydową.</w:t>
      </w:r>
      <w:r w:rsidDel="00000000" w:rsidR="00000000" w:rsidRPr="00000000">
        <w:rPr>
          <w:rtl w:val="0"/>
        </w:rPr>
      </w:r>
    </w:p>
    <w:p w:rsidR="00000000" w:rsidDel="00000000" w:rsidP="00000000" w:rsidRDefault="00000000" w:rsidRPr="00000000" w14:paraId="0000019A">
      <w:pPr>
        <w:numPr>
          <w:ilvl w:val="0"/>
          <w:numId w:val="1"/>
        </w:numPr>
        <w:spacing w:after="0" w:afterAutospacing="0" w:lineRule="auto"/>
        <w:ind w:left="720" w:hanging="360"/>
      </w:pPr>
      <w:r w:rsidDel="00000000" w:rsidR="00000000" w:rsidRPr="00000000">
        <w:rPr>
          <w:rtl w:val="0"/>
        </w:rPr>
        <w:t xml:space="preserve">podniesienie drewnianych balustrad do wys. 110 cm poprzez osadzenie i wklejenie drewnianych pionowych przedłużek oraz osadzenie na nich nowego drewnianego pochwytu, malowanie farbą np. Tikkurila Betolux Akva, wg uzgodnień z Inwestorem;</w:t>
      </w:r>
    </w:p>
    <w:p w:rsidR="00000000" w:rsidDel="00000000" w:rsidP="00000000" w:rsidRDefault="00000000" w:rsidRPr="00000000" w14:paraId="0000019B">
      <w:pPr>
        <w:numPr>
          <w:ilvl w:val="0"/>
          <w:numId w:val="1"/>
        </w:numPr>
        <w:spacing w:after="100" w:lineRule="auto"/>
        <w:ind w:left="720" w:hanging="360"/>
      </w:pPr>
      <w:r w:rsidDel="00000000" w:rsidR="00000000" w:rsidRPr="00000000">
        <w:rPr>
          <w:rtl w:val="0"/>
        </w:rPr>
        <w:t xml:space="preserve">czyszczenie drewnianego parapetu wewnętrznego, gruntowanie i pokrycie farbą np. Tikkurila Betolux Akva.</w:t>
      </w:r>
    </w:p>
    <w:p w:rsidR="00000000" w:rsidDel="00000000" w:rsidP="00000000" w:rsidRDefault="00000000" w:rsidRPr="00000000" w14:paraId="0000019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riq10uameqcs" w:id="74"/>
      <w:bookmarkEnd w:id="74"/>
      <w:r w:rsidDel="00000000" w:rsidR="00000000" w:rsidRPr="00000000">
        <w:rPr>
          <w:rtl w:val="0"/>
        </w:rPr>
        <w:t xml:space="preserve">Wykonanie prac remontowych na powierzchniach wykończonych tynkiem (ściany, sufity, spody biegów schodowych)</w:t>
      </w: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Ściany i sufity oraz spody biegów schodowych wykończone są tynkiem oraz malowane. Na ścianach do wysokości 150 cm od podłogi wykonana jest lamperia z farby olejowej. Projekt i kosztorys zakładają remont tych powierzchni w zakresie: czyszczenie, uzupełnienie ubytków (5% powierzchni), gruntowanie, malowanie farbą do wnętrz, na wysokości lamperii wykończenie farbą olejną (h=140cm).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Istniejące powierzchnie należy oczyścić, odpadające tynki skuć. Większe nierówności, ubytki, fugi, szczeliny dylatacyjne, itp. wyrównać zaprawą cementowo-wapienną, np.: BOLIX TCW-L. Zawartość opakowania wsypać do pojemnika z odmierzoną ilością czystej wody (5,50 ÷ 6,00 litrów) i dokładnie wymieszać mieszadłem wolnoobrotowym aż do uzyskania jednorodnej konsystencji. Po upływie 5 minut i ponownym wymieszaniu zaprawa jest gotowa do użycia. Grubość jednej warstwy uzupełnień ubytków powinna wynosić ok. 10-15 mm. Przy wykonywaniu grubszej warstwy tynku w miejscach ubytków, pierwszą warstwę przeciągnąć pacą zębatą i pozostawić do związania przed nałożeniem drugiej warstwy. Czas wiązania wynosi 1 dzień na 1 mm nałożonego tynku. Tynk zacierać na gładko pacą filcową lub gąbkową – tynk gładki / filcowany przygotowany pod malowanie ścian.</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Ostatecznie powierzchnie ścian ponad lamperią, sufity i spody schodów wykończyć farbą malarską np.: </w:t>
      </w:r>
      <w:r w:rsidDel="00000000" w:rsidR="00000000" w:rsidRPr="00000000">
        <w:rPr>
          <w:rtl w:val="0"/>
        </w:rPr>
        <w:t xml:space="preserve">farba polikrzemianową oddychająca </w:t>
      </w:r>
      <w:r w:rsidDel="00000000" w:rsidR="00000000" w:rsidRPr="00000000">
        <w:rPr>
          <w:rtl w:val="0"/>
        </w:rPr>
        <w:t xml:space="preserve">KABE aquatex. Proponowana farba nie wymaga stosowania pod nią dodatkowego środka gruntującego. Przy wyborze innej farby należy zastosować środek gruntujący. Świeże tynki cementowe i cementowo-wapienne można malować farbą Kabe po upływie 2 tygodniowego okresu sezonowania. Jako warstwę gruntującą farbę w pierwszej warstwie malowania należy rozcieńczyć wodą 20÷30% objętościowych.</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Na dole ścian lamperie pomalować farbą olejną np.: </w:t>
      </w:r>
      <w:hyperlink r:id="rId9">
        <w:r w:rsidDel="00000000" w:rsidR="00000000" w:rsidRPr="00000000">
          <w:rPr>
            <w:rtl w:val="0"/>
          </w:rPr>
          <w:t xml:space="preserve">Śnieżka SUPERMAL emalia olejno-ftalowa</w:t>
        </w:r>
      </w:hyperlink>
      <w:r w:rsidDel="00000000" w:rsidR="00000000" w:rsidRPr="00000000">
        <w:rPr>
          <w:rtl w:val="0"/>
        </w:rPr>
        <w:t xml:space="preserve">. Lamperia musi być odpowiednio przygotowana do malowania. Na śliskim podłożu produkty malarskie nie będą się dobrze trzymać. Ściany pokryte lamperią należy najpierw zmatowić poprzez zeszlifowanie ich powierzchni drobnoziarnistym papierem ściernym. Następnie ściany należy odpylić i odtłuścić – myjąc je wodą z dodatkiem mydła. W ten sposób usuniemy wszystkie zanieczyszczenia i poprawimy przyczepność podłoża. Jeżeli na powierzchni znajdują się ubytki – wypełniamy je odpowiednią masą naprawczą, np. </w:t>
      </w:r>
      <w:hyperlink r:id="rId10">
        <w:r w:rsidDel="00000000" w:rsidR="00000000" w:rsidRPr="00000000">
          <w:rPr>
            <w:rtl w:val="0"/>
          </w:rPr>
          <w:t xml:space="preserve">ACRYL-PUTZ® LT 22 LIGHT</w:t>
        </w:r>
      </w:hyperlink>
      <w:r w:rsidDel="00000000" w:rsidR="00000000" w:rsidRPr="00000000">
        <w:rPr>
          <w:rtl w:val="0"/>
        </w:rPr>
        <w:t xml:space="preserve">. Podłoże należy zagruntować. Po wyschnięciu ściany są gotowe do malowania. Przed aplikacją farbę olejno-ftalową należy dokładnie wymieszać. Jeżeli jest to konieczne można ją rozcieńczyć rozpuszczalnikiem do wyrobów olejno-ftalowych lub benzyną bez aromatyczną do lepkości roboczej. Farby z różnych partii produkcyjnych powinniśmy zlać do większego naczynia zbiorczego i wymieszać. Malowanie lamperii przeprowadzamy w warunkach optymalnych: temperaturze powyżej 10°C oraz wilgotności powietrza poniżej 80%. Nakładamy dwie warstwy produktu w odstępie 24 godzin. Produkt aplikujemy na część ściany za pomocą płaskiego pędzla z miękkim włosiem, wałka gąbkowego (flokowego) lub poprzez natrysk. Po zakończeniu prac myjemy narzędzia rozpuszczalnikiem olejno-ftalowym, uniwersalnym lub w benzynie bez aromatycznej. Pomalowane pomieszczenia należy wietrzyć do całkowitego zaniku zapachu – po tym czasie są gotowe do użytkowania.</w:t>
      </w:r>
    </w:p>
    <w:p w:rsidR="00000000" w:rsidDel="00000000" w:rsidP="00000000" w:rsidRDefault="00000000" w:rsidRPr="00000000" w14:paraId="000001A1">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hm4d46pl63dz" w:id="75"/>
      <w:bookmarkEnd w:id="75"/>
      <w:r w:rsidDel="00000000" w:rsidR="00000000" w:rsidRPr="00000000">
        <w:rPr>
          <w:rtl w:val="0"/>
        </w:rPr>
        <w:t xml:space="preserve">Wykonanie prac remontowych na powierzchniach drewnianych (schody, balustrady, spoczniki, podesty piętrowe, cokoły)</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pPr>
      <w:r w:rsidDel="00000000" w:rsidR="00000000" w:rsidRPr="00000000">
        <w:rPr>
          <w:rtl w:val="0"/>
        </w:rPr>
        <w:t xml:space="preserve">Drewniane powierzchnie należy poddać renowacji (czyszczenie, uzupełnianie ubytków, gruntowanie, lazurowanie).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pPr>
      <w:r w:rsidDel="00000000" w:rsidR="00000000" w:rsidRPr="00000000">
        <w:rPr>
          <w:rtl w:val="0"/>
        </w:rPr>
        <w:t xml:space="preserve">Czyszczenie drewna wykonać poprzez ablację laserową </w:t>
      </w:r>
      <w:r w:rsidDel="00000000" w:rsidR="00000000" w:rsidRPr="00000000">
        <w:rPr>
          <w:rtl w:val="0"/>
        </w:rPr>
        <w:t xml:space="preserve">polegającą na wykorzystaniu </w:t>
      </w:r>
      <w:r w:rsidDel="00000000" w:rsidR="00000000" w:rsidRPr="00000000">
        <w:rPr>
          <w:rtl w:val="0"/>
        </w:rPr>
        <w:t xml:space="preserve">impulsowej wiązki lasera światłowodowego</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Proces polega na wykorzystaniu</w:t>
      </w:r>
      <w:r w:rsidDel="00000000" w:rsidR="00000000" w:rsidRPr="00000000">
        <w:rPr>
          <w:rtl w:val="0"/>
        </w:rPr>
        <w:t xml:space="preserve"> </w:t>
      </w:r>
      <w:r w:rsidDel="00000000" w:rsidR="00000000" w:rsidRPr="00000000">
        <w:rPr>
          <w:rtl w:val="0"/>
        </w:rPr>
        <w:t xml:space="preserve">impulsowej wiązki lasera światłowodowego (najczęściej o długości fali 1064 nm). Energia światła jest selektywnie pochłaniana przez warstwę zanieczyszczeń (lakier, farba, brud), co prowadzi do ich gwałtownego nagrzania, odparowania lub mikroeksplozji (ablacji). Dzięki bardzo krótkim impulsom (nanosekundy), podłoże drewniane nie ulega przegrzaniu ani zwęgleniu. </w:t>
      </w:r>
      <w:r w:rsidDel="00000000" w:rsidR="00000000" w:rsidRPr="00000000">
        <w:rPr>
          <w:rtl w:val="0"/>
        </w:rPr>
        <w:t xml:space="preserve">Moc urządzenia: 100W – 200W dla precyzyjnych prac renowacyjnych, wyższe moce (500W+) mogą być zbyt agresywne dla miękkiego drewna. Rodzaj lasera: Laser światłowodowy (fiber) z głowicą ręczną, umożliwiający dotarcie do detali balustrad i narożników schodów. Układ odsysania: Niezbędny przemysłowy odciąg oparów z filtrem HEPA i węglowym, aby wyeliminować toksyczne gazy z odparowanych starych lakierów. Prace poprzedzić wykonaniem testu na mało widocznym fragmencie (np. pod stopnicą) w celu dobrania częstotliwości i mocy, aby uniknąć przebarwień drewna. Schody i podłogi: Prowadzenie wiązki pasami. Laser usuwa warstwy wierzchnie do „surowego” drewna bez naruszania jego struktury mechanicznej. Balustrady: Wykorzystanie precyzyjnej wiązki do oczyszczenia toczonych tralek i rzeźbień, gdzie tradycyjne szlifowanie jest niemożliwe. Każda osoba w strefie pracy musi posiadać atestowane okulary ochronne dobrane do długości fali lasera (1064 nm). Proces wewnątrz budynku wymaga wymuszonej cyrkulacji powietrza ze względu na intensywny zapach odparowanych powłok. Operator musi stale monitorować temperaturę drewna, aby zapobiec tleniu się pyłu w szczelinach podłogi</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pPr>
      <w:r w:rsidDel="00000000" w:rsidR="00000000" w:rsidRPr="00000000">
        <w:rPr>
          <w:rtl w:val="0"/>
        </w:rPr>
        <w:t xml:space="preserve">Po laserowaniu wskazane jest przeszlifowanie powierzchni papierem ściernym o drobnej granulacji. </w:t>
      </w:r>
      <w:r w:rsidDel="00000000" w:rsidR="00000000" w:rsidRPr="00000000">
        <w:rPr>
          <w:rtl w:val="0"/>
        </w:rPr>
        <w:t xml:space="preserve">Aby nowy lakier, olej czy bejca dobrze przylegały i równomiernie wchłonęły się w drewno, powierzchnia musi mieć otwarte pory i być jednorodna. Laser usuwa starą chemię a delikatne przeszlifowanie powoduje, że nowa powłoka nie będzie się łuszczyć i uzyska pożądany stopień połysku.</w:t>
      </w: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Po oczyszczeniu drewna należu uzupełnić ubytki w drewnie (większe ubytki - fleki drewniane, dwuskładnikowa mieszanka epoksydowa do uzupełnień w drewnie, mniejsze ubytki – akrylowa szpachlówka do drewna lub kit do drewna). Powierzchnię z ubytkami drewna należy wypełnić szpachlówką do drewna (białą, bezbarwną lub dobraną pod kolor oczyszczonego drewna). Szpachlówkę stosuje się do małych ubytków, nowa warstwę szpachlówki można kłaść w grubości 1 mm. W przypadku większych ubytków należy zastosować żywicę epoksydową dwuskładnikową np.: Technicqll 750 g bezbarwna.</w:t>
      </w:r>
    </w:p>
    <w:p w:rsidR="00000000" w:rsidDel="00000000" w:rsidP="00000000" w:rsidRDefault="00000000" w:rsidRPr="00000000" w14:paraId="000001A6">
      <w:pPr>
        <w:rPr>
          <w:b w:val="1"/>
          <w:bCs w:val="1"/>
        </w:rPr>
      </w:pPr>
      <w:r w:rsidDel="00000000" w:rsidR="00000000" w:rsidRPr="00000000">
        <w:rPr>
          <w:rtl w:val="0"/>
        </w:rPr>
        <w:br w:type="textWrapping"/>
      </w:r>
      <w:r w:rsidDel="00000000" w:rsidR="00000000" w:rsidRPr="00000000">
        <w:rPr>
          <w:b w:val="1"/>
          <w:bCs w:val="1"/>
          <w:rtl w:val="0"/>
        </w:rPr>
        <w:t xml:space="preserve">Uwaga: Do kosztorysu przyjęto do uzupełnienia 10 % powierzchni do szpachlowania, 5 % powierzchni do uzupełnienia żywicą epoksydową.</w:t>
      </w:r>
    </w:p>
    <w:p w:rsidR="00000000" w:rsidDel="00000000" w:rsidP="00000000" w:rsidRDefault="00000000" w:rsidRPr="00000000" w14:paraId="000001A7">
      <w:pPr>
        <w:spacing w:line="276" w:lineRule="auto"/>
        <w:jc w:val="left"/>
        <w:rPr>
          <w:b w:val="1"/>
          <w:bCs w:val="1"/>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Po przygotowaniu powierzchni drewnianych należy je zagruntować np.: farbą gruntującą Tikkurila Multistop.</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Przed użyciem produkt Tikkurila Multistop dokładnie wymieszać. Produkt nie wymaga rozcieńczania. Nałożyć farbę obficie, najkorzystniej za pomocą wałka o grubym włosiu, a następnie wykończyć powierzchnię dwukrotnie za pomocą pędzla z włosiem syntetycznym. Grunt powinien dobrze wyschnąć przed aplikacją drugiej warstwy, którą powinno nakładać się następnego dnia. Dzięki temu uzyskuje się skuteczną ochronę przed przebarwieniami z drewna.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Ostatecznie na powierzchnie drewniane zastosować farbę np.: Tikkurila Betolux Akva. Produkt przed użyciem należy dokładnie wymieszać. Uwaga: Farba szybko schnie, dlatego należy wcześniej zaplanować pracę, aby uniknąć nakładania się warstw farby.</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Wykończyć 2 warstwami nierozcieńczonego Tikkurila Betolux Akva przy użyciu syntetycznego pędzla.</w:t>
      </w:r>
    </w:p>
    <w:p w:rsidR="00000000" w:rsidDel="00000000" w:rsidP="00000000" w:rsidRDefault="00000000" w:rsidRPr="00000000" w14:paraId="000001AC">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e1w0r2z0qvfk" w:id="76"/>
      <w:bookmarkEnd w:id="76"/>
      <w:r w:rsidDel="00000000" w:rsidR="00000000" w:rsidRPr="00000000">
        <w:rPr>
          <w:rtl w:val="0"/>
        </w:rPr>
        <w:t xml:space="preserve">Drewniany parapet</w:t>
      </w:r>
    </w:p>
    <w:p w:rsidR="00000000" w:rsidDel="00000000" w:rsidP="00000000" w:rsidRDefault="00000000" w:rsidRPr="00000000" w14:paraId="000001AD">
      <w:pPr>
        <w:ind w:left="0" w:firstLine="0"/>
        <w:rPr/>
      </w:pPr>
      <w:r w:rsidDel="00000000" w:rsidR="00000000" w:rsidRPr="00000000">
        <w:rPr>
          <w:rtl w:val="0"/>
        </w:rPr>
        <w:t xml:space="preserve">Prace związane z czyszczeniem, gruntowaniem i malowaniem drewnianego parapetu w oknie na klatce schodowej wykonać wg remontu drewnianych powierzchni z punktu 12.3.2.</w:t>
      </w:r>
      <w:r w:rsidDel="00000000" w:rsidR="00000000" w:rsidRPr="00000000">
        <w:rPr>
          <w:rtl w:val="0"/>
        </w:rPr>
      </w:r>
    </w:p>
    <w:p w:rsidR="00000000" w:rsidDel="00000000" w:rsidP="00000000" w:rsidRDefault="00000000" w:rsidRPr="00000000" w14:paraId="000001AE">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5353xor4qm9s" w:id="77"/>
      <w:bookmarkEnd w:id="77"/>
      <w:r w:rsidDel="00000000" w:rsidR="00000000" w:rsidRPr="00000000">
        <w:rPr>
          <w:rtl w:val="0"/>
        </w:rPr>
        <w:t xml:space="preserve">Charakterystyka materiałów</w:t>
      </w:r>
    </w:p>
    <w:p w:rsidR="00000000" w:rsidDel="00000000" w:rsidP="00000000" w:rsidRDefault="00000000" w:rsidRPr="00000000" w14:paraId="000001AF">
      <w:pPr>
        <w:widowControl w:val="0"/>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Zaprawa cementowo-wapienna do ubytków w powierzchniach wykończonych tynkiem, np.: BOLIX TCW-L o właściwościach nie gorszych niż:</w:t>
      </w:r>
    </w:p>
    <w:p w:rsidR="00000000" w:rsidDel="00000000" w:rsidP="00000000" w:rsidRDefault="00000000" w:rsidRPr="00000000" w14:paraId="000001B0">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w:t>
      </w:r>
      <w:r w:rsidDel="00000000" w:rsidR="00000000" w:rsidRPr="00000000">
        <w:rPr>
          <w:rtl w:val="0"/>
        </w:rPr>
        <w:t xml:space="preserve">eakcja na ogień wg PN-EN 13501-1: klasa A1</w:t>
      </w:r>
    </w:p>
    <w:p w:rsidR="00000000" w:rsidDel="00000000" w:rsidP="00000000" w:rsidRDefault="00000000" w:rsidRPr="00000000" w14:paraId="000001B1">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wytrzymałość na ściskanie wg PN-EN 998-1: klasa CS II</w:t>
      </w:r>
    </w:p>
    <w:p w:rsidR="00000000" w:rsidDel="00000000" w:rsidP="00000000" w:rsidRDefault="00000000" w:rsidRPr="00000000" w14:paraId="000001B2">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współczynnik przepuszczalności pary wodnej: ≤ 9</w:t>
      </w:r>
    </w:p>
    <w:p w:rsidR="00000000" w:rsidDel="00000000" w:rsidP="00000000" w:rsidRDefault="00000000" w:rsidRPr="00000000" w14:paraId="000001B3">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wody wg PN-EN 998-1: W1</w:t>
      </w:r>
    </w:p>
    <w:p w:rsidR="00000000" w:rsidDel="00000000" w:rsidP="00000000" w:rsidRDefault="00000000" w:rsidRPr="00000000" w14:paraId="000001B4">
      <w:pPr>
        <w:tabs>
          <w:tab w:val="center" w:leader="none" w:pos="4536"/>
          <w:tab w:val="right" w:leader="none" w:pos="9072"/>
          <w:tab w:val="center" w:leader="none" w:pos="4536"/>
          <w:tab w:val="right" w:leader="none" w:pos="9072"/>
        </w:tabs>
        <w:ind w:left="720" w:firstLine="0"/>
        <w:rPr/>
      </w:pPr>
      <w:r w:rsidDel="00000000" w:rsidR="00000000" w:rsidRPr="00000000">
        <w:rPr>
          <w:rtl w:val="0"/>
        </w:rPr>
      </w:r>
    </w:p>
    <w:p w:rsidR="00000000" w:rsidDel="00000000" w:rsidP="00000000" w:rsidRDefault="00000000" w:rsidRPr="00000000" w14:paraId="000001B5">
      <w:pPr>
        <w:widowControl w:val="0"/>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Farba olejna na lamperie np.: </w:t>
      </w:r>
      <w:hyperlink r:id="rId11">
        <w:r w:rsidDel="00000000" w:rsidR="00000000" w:rsidRPr="00000000">
          <w:rPr>
            <w:rtl w:val="0"/>
          </w:rPr>
          <w:t xml:space="preserve">Śnieżka SUPERMAL emalia olejno-ftalowa</w:t>
        </w:r>
      </w:hyperlink>
      <w:r w:rsidDel="00000000" w:rsidR="00000000" w:rsidRPr="00000000">
        <w:rPr>
          <w:rtl w:val="0"/>
        </w:rPr>
        <w:t xml:space="preserve"> o właściwościach nie gorszych niż:</w:t>
      </w:r>
    </w:p>
    <w:p w:rsidR="00000000" w:rsidDel="00000000" w:rsidP="00000000" w:rsidRDefault="00000000" w:rsidRPr="00000000" w14:paraId="000001B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czynniki mechaniczne i atmosferyczne oraz na środki dezynfekujące;</w:t>
      </w:r>
    </w:p>
    <w:p w:rsidR="00000000" w:rsidDel="00000000" w:rsidP="00000000" w:rsidRDefault="00000000" w:rsidRPr="00000000" w14:paraId="000001B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tworzy trudno zapalną powłokę o klasie palności D-s1, d0;</w:t>
      </w:r>
    </w:p>
    <w:p w:rsidR="00000000" w:rsidDel="00000000" w:rsidP="00000000" w:rsidRDefault="00000000" w:rsidRPr="00000000" w14:paraId="000001B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dobre krycie i wydajność do 16 m²/l przy jednokrotnym malowaniu;</w:t>
      </w:r>
    </w:p>
    <w:p w:rsidR="00000000" w:rsidDel="00000000" w:rsidP="00000000" w:rsidRDefault="00000000" w:rsidRPr="00000000" w14:paraId="000001B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zastosować stopień połysku “MAT”.</w:t>
      </w:r>
    </w:p>
    <w:p w:rsidR="00000000" w:rsidDel="00000000" w:rsidP="00000000" w:rsidRDefault="00000000" w:rsidRPr="00000000" w14:paraId="000001BA">
      <w:pPr>
        <w:spacing w:after="100" w:lineRule="auto"/>
        <w:rPr/>
      </w:pPr>
      <w:r w:rsidDel="00000000" w:rsidR="00000000" w:rsidRPr="00000000">
        <w:rPr>
          <w:rtl w:val="0"/>
        </w:rPr>
      </w:r>
    </w:p>
    <w:p w:rsidR="00000000" w:rsidDel="00000000" w:rsidP="00000000" w:rsidRDefault="00000000" w:rsidRPr="00000000" w14:paraId="000001BB">
      <w:pPr>
        <w:spacing w:after="100" w:lineRule="auto"/>
        <w:rPr/>
      </w:pPr>
      <w:r w:rsidDel="00000000" w:rsidR="00000000" w:rsidRPr="00000000">
        <w:rPr>
          <w:rtl w:val="0"/>
        </w:rPr>
        <w:t xml:space="preserve">Farba do wykończenia powierzchni np. Kabe aquatex o właściwościach nie gorszych niż:</w:t>
      </w:r>
    </w:p>
    <w:p w:rsidR="00000000" w:rsidDel="00000000" w:rsidP="00000000" w:rsidRDefault="00000000" w:rsidRPr="00000000" w14:paraId="000001B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paro-przepuszczalność wg normy EN ISO 7783-2: klasa 1,</w:t>
      </w:r>
    </w:p>
    <w:p w:rsidR="00000000" w:rsidDel="00000000" w:rsidP="00000000" w:rsidRDefault="00000000" w:rsidRPr="00000000" w14:paraId="000001B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szorowanie na mokro: farba klasy 1 (wg normy PN-EN 13300), farba rodzaj I (wg normy PN-C-81914),</w:t>
      </w:r>
    </w:p>
    <w:p w:rsidR="00000000" w:rsidDel="00000000" w:rsidP="00000000" w:rsidRDefault="00000000" w:rsidRPr="00000000" w14:paraId="000001B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Brak wymogu gruntowania.</w:t>
      </w:r>
    </w:p>
    <w:p w:rsidR="00000000" w:rsidDel="00000000" w:rsidP="00000000" w:rsidRDefault="00000000" w:rsidRPr="00000000" w14:paraId="000001BF">
      <w:pPr>
        <w:spacing w:after="100" w:lineRule="auto"/>
        <w:rPr/>
      </w:pPr>
      <w:r w:rsidDel="00000000" w:rsidR="00000000" w:rsidRPr="00000000">
        <w:rPr>
          <w:rtl w:val="0"/>
        </w:rPr>
      </w:r>
    </w:p>
    <w:p w:rsidR="00000000" w:rsidDel="00000000" w:rsidP="00000000" w:rsidRDefault="00000000" w:rsidRPr="00000000" w14:paraId="000001C0">
      <w:pPr>
        <w:spacing w:after="100" w:lineRule="auto"/>
        <w:rPr/>
      </w:pPr>
      <w:r w:rsidDel="00000000" w:rsidR="00000000" w:rsidRPr="00000000">
        <w:rPr>
          <w:rtl w:val="0"/>
        </w:rPr>
        <w:t xml:space="preserve">Pasta do ubytków drewna np. Vidaron o właściwościach nie gorszych niż:</w:t>
      </w:r>
    </w:p>
    <w:p w:rsidR="00000000" w:rsidDel="00000000" w:rsidP="00000000" w:rsidRDefault="00000000" w:rsidRPr="00000000" w14:paraId="000001C1">
      <w:pPr>
        <w:numPr>
          <w:ilvl w:val="0"/>
          <w:numId w:val="10"/>
        </w:numPr>
        <w:tabs>
          <w:tab w:val="center" w:leader="none" w:pos="4536"/>
          <w:tab w:val="right" w:leader="none" w:pos="9072"/>
          <w:tab w:val="center" w:leader="none" w:pos="4536"/>
          <w:tab w:val="right" w:leader="none" w:pos="9072"/>
        </w:tabs>
        <w:ind w:left="720" w:hanging="360"/>
        <w:rPr/>
      </w:pPr>
      <w:r w:rsidDel="00000000" w:rsidR="00000000" w:rsidRPr="00000000">
        <w:rPr>
          <w:rtl w:val="0"/>
        </w:rPr>
        <w:t xml:space="preserve">temperatura stosowania  od +5ºC do +30ºC,</w:t>
      </w:r>
    </w:p>
    <w:p w:rsidR="00000000" w:rsidDel="00000000" w:rsidP="00000000" w:rsidRDefault="00000000" w:rsidRPr="00000000" w14:paraId="000001C2">
      <w:pPr>
        <w:numPr>
          <w:ilvl w:val="0"/>
          <w:numId w:val="10"/>
        </w:numPr>
        <w:tabs>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gotowa do użycia,</w:t>
      </w:r>
    </w:p>
    <w:p w:rsidR="00000000" w:rsidDel="00000000" w:rsidP="00000000" w:rsidRDefault="00000000" w:rsidRPr="00000000" w14:paraId="000001C3">
      <w:pPr>
        <w:numPr>
          <w:ilvl w:val="0"/>
          <w:numId w:val="10"/>
        </w:numPr>
        <w:tabs>
          <w:tab w:val="center" w:leader="none" w:pos="4536"/>
          <w:tab w:val="right" w:leader="none" w:pos="9072"/>
          <w:tab w:val="center" w:leader="none" w:pos="4536"/>
          <w:tab w:val="right" w:leader="none" w:pos="9072"/>
        </w:tabs>
        <w:ind w:left="720" w:hanging="360"/>
        <w:rPr>
          <w:u w:val="none"/>
        </w:rPr>
      </w:pPr>
      <w:r w:rsidDel="00000000" w:rsidR="00000000" w:rsidRPr="00000000">
        <w:rPr>
          <w:rtl w:val="0"/>
        </w:rPr>
        <w:t xml:space="preserve">Zgodna z normą ZN-SN-013:2012 i ZN-SN-013:2012.</w:t>
      </w:r>
    </w:p>
    <w:p w:rsidR="00000000" w:rsidDel="00000000" w:rsidP="00000000" w:rsidRDefault="00000000" w:rsidRPr="00000000" w14:paraId="000001C4">
      <w:pPr>
        <w:tabs>
          <w:tab w:val="center" w:leader="none" w:pos="4536"/>
          <w:tab w:val="right" w:leader="none" w:pos="9072"/>
          <w:tab w:val="center" w:leader="none" w:pos="4536"/>
          <w:tab w:val="right" w:leader="none" w:pos="9072"/>
        </w:tabs>
        <w:ind w:left="720" w:firstLine="0"/>
        <w:rPr>
          <w:color w:val="ff0000"/>
        </w:rPr>
      </w:pPr>
      <w:r w:rsidDel="00000000" w:rsidR="00000000" w:rsidRPr="00000000">
        <w:rPr>
          <w:rtl w:val="0"/>
        </w:rPr>
      </w:r>
    </w:p>
    <w:p w:rsidR="00000000" w:rsidDel="00000000" w:rsidP="00000000" w:rsidRDefault="00000000" w:rsidRPr="00000000" w14:paraId="000001C5">
      <w:pPr>
        <w:spacing w:after="100" w:lineRule="auto"/>
        <w:rPr/>
      </w:pPr>
      <w:r w:rsidDel="00000000" w:rsidR="00000000" w:rsidRPr="00000000">
        <w:rPr>
          <w:rtl w:val="0"/>
        </w:rPr>
        <w:t xml:space="preserve">Żywica do większych ubytków drewna np.  epoksydowa dwuskładnikowa np. Technicqll 750 g bezbarwna o właściwościach nie gorszych niż:</w:t>
      </w:r>
    </w:p>
    <w:p w:rsidR="00000000" w:rsidDel="00000000" w:rsidP="00000000" w:rsidRDefault="00000000" w:rsidRPr="00000000" w14:paraId="000001C6">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wodoodporna,</w:t>
      </w:r>
    </w:p>
    <w:p w:rsidR="00000000" w:rsidDel="00000000" w:rsidP="00000000" w:rsidRDefault="00000000" w:rsidRPr="00000000" w14:paraId="000001C7">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zastosowanie we wnętrzu,</w:t>
      </w:r>
    </w:p>
    <w:p w:rsidR="00000000" w:rsidDel="00000000" w:rsidP="00000000" w:rsidRDefault="00000000" w:rsidRPr="00000000" w14:paraId="000001C8">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odporna na agresywne czynniki chemiczne,</w:t>
      </w:r>
    </w:p>
    <w:p w:rsidR="00000000" w:rsidDel="00000000" w:rsidP="00000000" w:rsidRDefault="00000000" w:rsidRPr="00000000" w14:paraId="000001C9">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nie zawiera rozpuszczalników,</w:t>
      </w:r>
    </w:p>
    <w:p w:rsidR="00000000" w:rsidDel="00000000" w:rsidP="00000000" w:rsidRDefault="00000000" w:rsidRPr="00000000" w14:paraId="000001CA">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dopuszczalne malowanie,</w:t>
      </w:r>
    </w:p>
    <w:p w:rsidR="00000000" w:rsidDel="00000000" w:rsidP="00000000" w:rsidRDefault="00000000" w:rsidRPr="00000000" w14:paraId="000001CB">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Temperatura pracy powyżej 10⁰C</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Farba gruntująca do powierzchni drewnianych Tikkurila Multistop o właściwościach nie gorszych niż:</w:t>
      </w:r>
    </w:p>
    <w:p w:rsidR="00000000" w:rsidDel="00000000" w:rsidP="00000000" w:rsidRDefault="00000000" w:rsidRPr="00000000" w14:paraId="000001C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metody aplikacji: pędzel, wałek, natrysk. Dysza natrysku hydrodynamicznego 0,013", nie rozcieńczać produktu. </w:t>
      </w:r>
    </w:p>
    <w:p w:rsidR="00000000" w:rsidDel="00000000" w:rsidP="00000000" w:rsidRDefault="00000000" w:rsidRPr="00000000" w14:paraId="000001C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czas schnięcia: Suchość dotykowa po ok. 1 godzinie .Kolejna warstwa gruntu uszczelniającego może być nakładana następnego dnia. </w:t>
      </w:r>
    </w:p>
    <w:p w:rsidR="00000000" w:rsidDel="00000000" w:rsidP="00000000" w:rsidRDefault="00000000" w:rsidRPr="00000000" w14:paraId="000001D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stopień połysku: mat</w:t>
      </w:r>
    </w:p>
    <w:p w:rsidR="00000000" w:rsidDel="00000000" w:rsidP="00000000" w:rsidRDefault="00000000" w:rsidRPr="00000000" w14:paraId="000001D1">
      <w:pPr>
        <w:spacing w:after="100" w:lineRule="auto"/>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Farba wykończeniowa do powierzchni drewnianych np.: Tikkurila Betolux Akva o właściwościach nie gorszych niż:</w:t>
      </w:r>
    </w:p>
    <w:p w:rsidR="00000000" w:rsidDel="00000000" w:rsidP="00000000" w:rsidRDefault="00000000" w:rsidRPr="00000000" w14:paraId="000001D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wydajność: Ok. 5-7 m²/l - drewno;</w:t>
      </w:r>
    </w:p>
    <w:p w:rsidR="00000000" w:rsidDel="00000000" w:rsidP="00000000" w:rsidRDefault="00000000" w:rsidRPr="00000000" w14:paraId="000001D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czas schnięcia: Pyłosuchość po upływie ok. 15 minut. Ponowne malowanie po upływie ok. 1 godziny. Powierzchnia jest gotowa do użytkowania następnego dnia. Produkt wysycha całkowicie i osiąga całkowitą trwałość po ok. 2 tygodniach.</w:t>
      </w:r>
    </w:p>
    <w:p w:rsidR="00000000" w:rsidDel="00000000" w:rsidP="00000000" w:rsidRDefault="00000000" w:rsidRPr="00000000" w14:paraId="000001D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Około 1,1–1,2, ISO 2811 </w:t>
      </w:r>
    </w:p>
    <w:p w:rsidR="00000000" w:rsidDel="00000000" w:rsidP="00000000" w:rsidRDefault="00000000" w:rsidRPr="00000000" w14:paraId="000001D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odpornośc chemiczna: Odporność na tłuszcze i benzynę lakierniczą. Brak odporności na działanie silnych rozpuszczalników;</w:t>
      </w:r>
    </w:p>
    <w:p w:rsidR="00000000" w:rsidDel="00000000" w:rsidP="00000000" w:rsidRDefault="00000000" w:rsidRPr="00000000" w14:paraId="000001D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atest higieniczny.</w:t>
        <w:br w:type="textWrapping"/>
      </w:r>
    </w:p>
    <w:p w:rsidR="00000000" w:rsidDel="00000000" w:rsidP="00000000" w:rsidRDefault="00000000" w:rsidRPr="00000000" w14:paraId="000001D8">
      <w:pPr>
        <w:tabs>
          <w:tab w:val="center" w:leader="none" w:pos="4536"/>
          <w:tab w:val="right" w:leader="none" w:pos="9072"/>
        </w:tabs>
        <w:rPr/>
      </w:pPr>
      <w:r w:rsidDel="00000000" w:rsidR="00000000" w:rsidRPr="00000000">
        <w:rPr>
          <w:rtl w:val="0"/>
        </w:rPr>
        <w:t xml:space="preserve">Pasta spulchniająca o właściwościach nie gorszych niż:</w:t>
      </w:r>
    </w:p>
    <w:p w:rsidR="00000000" w:rsidDel="00000000" w:rsidP="00000000" w:rsidRDefault="00000000" w:rsidRPr="00000000" w14:paraId="000001D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Produkt o konsystencji pasty,</w:t>
      </w:r>
    </w:p>
    <w:p w:rsidR="00000000" w:rsidDel="00000000" w:rsidP="00000000" w:rsidRDefault="00000000" w:rsidRPr="00000000" w14:paraId="000001D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Ulega biodegradacji,</w:t>
      </w:r>
    </w:p>
    <w:p w:rsidR="00000000" w:rsidDel="00000000" w:rsidP="00000000" w:rsidRDefault="00000000" w:rsidRPr="00000000" w14:paraId="000001D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Emulguje z wodą,</w:t>
      </w:r>
    </w:p>
    <w:p w:rsidR="00000000" w:rsidDel="00000000" w:rsidP="00000000" w:rsidRDefault="00000000" w:rsidRPr="00000000" w14:paraId="000001D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Długi czas otwarty,</w:t>
      </w:r>
    </w:p>
    <w:p w:rsidR="00000000" w:rsidDel="00000000" w:rsidP="00000000" w:rsidRDefault="00000000" w:rsidRPr="00000000" w14:paraId="000001D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zawiera n-metyl-pyrrolidonu,</w:t>
      </w:r>
    </w:p>
    <w:p w:rsidR="00000000" w:rsidDel="00000000" w:rsidP="00000000" w:rsidRDefault="00000000" w:rsidRPr="00000000" w14:paraId="000001D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Nie zawiera alkaliów,</w:t>
      </w:r>
    </w:p>
    <w:p w:rsidR="00000000" w:rsidDel="00000000" w:rsidP="00000000" w:rsidRDefault="00000000" w:rsidRPr="00000000" w14:paraId="000001D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Spełnia warunki Rozporządzenia UE nr 648/2004 w sprawie detergentów,</w:t>
      </w:r>
    </w:p>
    <w:p w:rsidR="00000000" w:rsidDel="00000000" w:rsidP="00000000" w:rsidRDefault="00000000" w:rsidRPr="00000000" w14:paraId="000001E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Usuwa lakiery dyspersyjne, akrylowe, lakiery oparte na spirytusie, jak również graffiti ze wszystkich podłoży drewnianych, metalowych i mineralnych.</w:t>
      </w:r>
    </w:p>
    <w:p w:rsidR="00000000" w:rsidDel="00000000" w:rsidP="00000000" w:rsidRDefault="00000000" w:rsidRPr="00000000" w14:paraId="000001E1">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axhm6wkku54j" w:id="78"/>
      <w:bookmarkEnd w:id="78"/>
      <w:r w:rsidDel="00000000" w:rsidR="00000000" w:rsidRPr="00000000">
        <w:rPr>
          <w:rtl w:val="0"/>
        </w:rPr>
        <w:t xml:space="preserve">Zagospodarowanie terenu działki</w:t>
      </w:r>
    </w:p>
    <w:p w:rsidR="00000000" w:rsidDel="00000000" w:rsidP="00000000" w:rsidRDefault="00000000" w:rsidRPr="00000000" w14:paraId="000001E2">
      <w:pPr>
        <w:tabs>
          <w:tab w:val="center" w:leader="none" w:pos="4536"/>
          <w:tab w:val="right" w:leader="none" w:pos="9072"/>
        </w:tabs>
        <w:spacing w:after="200" w:lineRule="auto"/>
        <w:rPr/>
      </w:pPr>
      <w:r w:rsidDel="00000000" w:rsidR="00000000" w:rsidRPr="00000000">
        <w:rPr>
          <w:rtl w:val="0"/>
        </w:rPr>
        <w:t xml:space="preserve">Utwardzona powierzchnia opaski występująca od strony podwórza (elewacja południowo-wschodnia) wymaga remontu. Istniejący ciąg pieszy i jezdny łączący bramę wjazdową i furtkę na działkę z wejściem do budynku należy poddać remontowi.</w:t>
        <w:br w:type="textWrapping"/>
        <w:t xml:space="preserve">Płyta betonowa stanowiąca stopień wejściowy do budynku w stanie obecnym złym. Projektuje się wykonanie nowej płyty betonowej zbrojonej posadowionej na gruncie.</w:t>
      </w:r>
    </w:p>
    <w:p w:rsidR="00000000" w:rsidDel="00000000" w:rsidP="00000000" w:rsidRDefault="00000000" w:rsidRPr="00000000" w14:paraId="000001E3">
      <w:pPr>
        <w:tabs>
          <w:tab w:val="center" w:leader="none" w:pos="4536"/>
          <w:tab w:val="right" w:leader="none" w:pos="9072"/>
        </w:tabs>
        <w:spacing w:after="200" w:lineRule="auto"/>
        <w:rPr/>
      </w:pPr>
      <w:r w:rsidDel="00000000" w:rsidR="00000000" w:rsidRPr="00000000">
        <w:rPr>
          <w:rtl w:val="0"/>
        </w:rPr>
        <w:t xml:space="preserve">Uwaga: Remont opaski od strony szczytów budynku według oddzielnego opracowania.</w:t>
      </w:r>
    </w:p>
    <w:p w:rsidR="00000000" w:rsidDel="00000000" w:rsidP="00000000" w:rsidRDefault="00000000" w:rsidRPr="00000000" w14:paraId="000001E4">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yf92ih2kwwnf" w:id="79"/>
      <w:bookmarkEnd w:id="79"/>
      <w:r w:rsidDel="00000000" w:rsidR="00000000" w:rsidRPr="00000000">
        <w:rPr>
          <w:rtl w:val="0"/>
        </w:rPr>
        <w:t xml:space="preserve">Opaska, ciąg pieszy i jezdny</w:t>
      </w:r>
    </w:p>
    <w:p w:rsidR="00000000" w:rsidDel="00000000" w:rsidP="00000000" w:rsidRDefault="00000000" w:rsidRPr="00000000" w14:paraId="000001E5">
      <w:pPr>
        <w:rPr/>
      </w:pPr>
      <w:r w:rsidDel="00000000" w:rsidR="00000000" w:rsidRPr="00000000">
        <w:rPr>
          <w:rtl w:val="0"/>
        </w:rPr>
        <w:t xml:space="preserve">Istniejącą opaskę od strony ulicy stanowi ciąg pieszy wykonany z kostki betonowej i krawężników. Stan chodnika jest dobry. Z trzech pozostałych stron budynku istnieje opaska wykonana z wylewanego betonu. Stan opaski betonowej jest zły, widoczne przerosty biologiczne, duże ubytki i spękania betonu.  Od strony północno-wschodniej i południowo-wschodniej beton jest większej szerokości i opaska stanowi również dojście do wejścia do budynku. Na ciągu od bramy wjazdowej do wysokości wejścia do budynku zlokalizowany jest ciąg jezdny wykonany częściowo z betonu i ze żwiru - stan zły.</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Ciąg pieszy i jezdny na działce należy wyremontować. Nowy ciąg pieszy i jezdny projektuje się z płyt chodnikowych ograniczony obrzeżami betonowymi. Należy wykonać nową opaskę przy ścianach od podwórza i szczytowych, na omawianej działce. Chodnik od strony ulicy pozostaje bez zmian projektowych.</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Opaska powinna być wyniesiona 10 - 15 cm ponad poziom gruntów ze spadkiem od budynku, na zewnątrz ok. 2÷5%.  Remontowane ciągi układać na podsypce piaskowo cementowej. Obrzeże betonowe (np.6×20×100 cm) osadzić na fundamencie betonowym.</w:t>
      </w:r>
    </w:p>
    <w:p w:rsidR="00000000" w:rsidDel="00000000" w:rsidP="00000000" w:rsidRDefault="00000000" w:rsidRPr="00000000" w14:paraId="000001EA">
      <w:pPr>
        <w:rPr/>
      </w:pPr>
      <w:r w:rsidDel="00000000" w:rsidR="00000000" w:rsidRPr="00000000">
        <w:rPr>
          <w:rtl w:val="0"/>
        </w:rPr>
        <w:t xml:space="preserve">Należy rozebrać istniejącą opaskę betonową wykonaną wzdłuż ściany od podwórza oraz zdegradowane fragmenty ciągu pieszego i jezdnego, usunąć luźny beton, żwir i zanieczyszczenia. Wykonać korytowanie pod projektowane nawierzchnie, profilowanie i zagęszczenie podłoża gruntowego, grunty słabonośne wymienić na odpowiednie. Pod projektowaną opaskę oraz ciągi należy wykonać podbudowę z kruszywa łamanego stabilizowanego mechanicznie, podbudowę zagęścić do wskaźnika zagęszczenia Is ≥ 1,0, grubość 5 cm. Na wykonanej podbudowie ułożyć podsypkę piaskowo-cementową (np. 1:4), grubość podsypki 5 cm po zagęszczeniu. Podsypkę wyrównać i wyprofilować zgodnie ze spadkami.</w:t>
      </w:r>
    </w:p>
    <w:p w:rsidR="00000000" w:rsidDel="00000000" w:rsidP="00000000" w:rsidRDefault="00000000" w:rsidRPr="00000000" w14:paraId="000001EB">
      <w:pPr>
        <w:rPr/>
      </w:pPr>
      <w:r w:rsidDel="00000000" w:rsidR="00000000" w:rsidRPr="00000000">
        <w:rPr>
          <w:rtl w:val="0"/>
        </w:rPr>
        <w:t xml:space="preserve">Obrzeża betonowe (np. 6×20×100 cm) ułożyć na ławie betonowej z betonu C12/15, wypoziomować i ustabilizować oraz obsypać i obetonować z boków, zachować ciągłość i prostoliniowość obrzeży. </w:t>
        <w:br w:type="textWrapping"/>
        <w:t xml:space="preserve">Płyty chodnikowe (np. 50x50x5) układać na podsypce piaskowo-cementowej z zachowaniem wymaganych spadków, szerokość, układ płyt zgodnie z rysunkiem. Spoiny wypełnić piaskiem lub zaprawą cementowo-piaskową.</w:t>
        <w:br w:type="textWrapping"/>
        <w:t xml:space="preserve">Nową opaskę wykonać z płyt chodnikowych, wzdłuż ściany od podwórza. Opaska oraz ciąg pieszy pełniący funkcję opaski: wynieść 10–15 cm ponad poziom terenu, wykonać spadek 2–5% od budynku na zewnątrz. Opaska pełni funkcję ochronną i komunikacyjną.</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Po wykonaniu robót należy uporządkować teren, usunąć nadmiar materiałów oraz sprawdzić spadki i odwodnienie, stabilność nawierzchni i równość, estetykę wykonania.</w:t>
      </w:r>
    </w:p>
    <w:p w:rsidR="00000000" w:rsidDel="00000000" w:rsidP="00000000" w:rsidRDefault="00000000" w:rsidRPr="00000000" w14:paraId="000001EE">
      <w:pPr>
        <w:rPr/>
      </w:pPr>
      <w:r w:rsidDel="00000000" w:rsidR="00000000" w:rsidRPr="00000000">
        <w:rPr>
          <w:rtl w:val="0"/>
        </w:rPr>
        <w:t xml:space="preserve">Uwaga: Remont opaski od strony szczytów budynku według oddzielnego opracowania.</w:t>
      </w:r>
    </w:p>
    <w:p w:rsidR="00000000" w:rsidDel="00000000" w:rsidP="00000000" w:rsidRDefault="00000000" w:rsidRPr="00000000" w14:paraId="000001EF">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y9eq0wps478s" w:id="80"/>
      <w:bookmarkEnd w:id="80"/>
      <w:r w:rsidDel="00000000" w:rsidR="00000000" w:rsidRPr="00000000">
        <w:rPr>
          <w:rtl w:val="0"/>
        </w:rPr>
        <w:t xml:space="preserve">Wymiana płyty wejściowej</w:t>
      </w:r>
    </w:p>
    <w:p w:rsidR="00000000" w:rsidDel="00000000" w:rsidP="00000000" w:rsidRDefault="00000000" w:rsidRPr="00000000" w14:paraId="000001F0">
      <w:pPr>
        <w:tabs>
          <w:tab w:val="center" w:leader="none" w:pos="4536"/>
          <w:tab w:val="right" w:leader="none" w:pos="9072"/>
          <w:tab w:val="center" w:leader="none" w:pos="4536"/>
          <w:tab w:val="right" w:leader="none" w:pos="9072"/>
        </w:tabs>
        <w:rPr/>
      </w:pPr>
      <w:r w:rsidDel="00000000" w:rsidR="00000000" w:rsidRPr="00000000">
        <w:rPr>
          <w:rtl w:val="0"/>
        </w:rPr>
        <w:t xml:space="preserve">Istniejąca płyta wejściowa przed wejściem do budynku jest betonowa, w stanie złym. Płytę należy wymienić na nową.</w:t>
      </w:r>
    </w:p>
    <w:p w:rsidR="00000000" w:rsidDel="00000000" w:rsidP="00000000" w:rsidRDefault="00000000" w:rsidRPr="00000000" w14:paraId="000001F1">
      <w:pPr>
        <w:tabs>
          <w:tab w:val="center" w:leader="none" w:pos="4536"/>
          <w:tab w:val="right" w:leader="none" w:pos="9072"/>
          <w:tab w:val="center" w:leader="none" w:pos="4536"/>
          <w:tab w:val="right" w:leader="none" w:pos="9072"/>
        </w:tabs>
        <w:rPr/>
      </w:pPr>
      <w:r w:rsidDel="00000000" w:rsidR="00000000" w:rsidRPr="00000000">
        <w:rPr>
          <w:rtl w:val="0"/>
        </w:rPr>
        <w:t xml:space="preserve">Nowa płyta o wymiarach 150x80x10 cm, powtarzalnie z istniejącymi. Deskowanie wokół płyty 150×80 cm. Płytę układać na podsypce piaskowej 10 cm: rozłożyć i zagęścić warstwę piasku, zapewniając równomierną grubość. Wyrównać powierzchnię, zachowując spadek do odpływu wody, na zewnątrz od budynku. Chudziak betonowy 7 cm wykonać na podsypce piaskowej jako warstwę betonu C12/15, po związaniu betonu powierzchnię wyrównać i wygładzić. Na chudziaku ułożyć papę, dociskając i zaklejając łączenia. Właściwą płytę wykonać w kolejnosci: ułożyć siatkę stalową Ø6–8 mm na dystansach, tak aby znajdowała się w centralnej części płyty (ok. 5 cm od spodu i wierzchu); wylać beton C25/30, zagęścić (usuwając pęcherze powietrza); wyrównać powierzchnię do grubości 10 cm. Pielęgnować beton przez min. 7 dni, utrzymując wilgotność i chroniąc przed spękaniami. Oczyścić powierzchnię płyty z pyłu i ewentualnych nierówności. Na powierzchnię płyty nanieść zaprawę klejową cienkowarstwową (3–5 mm) pacą zębatą i układać płytki mrozoodporne, antypoślizgowe 60×40 cm, dociskając równomiernie i zachowując spoiny 2–3 mm. Sprawdzać poziom i prostoliniowość układu. Po związaniu kleju (24–48 h) wypełnić spoiny fugą mineralną lub epoksydową. Usunąć nadmiar fug wilgotną gąbką.</w:t>
      </w:r>
    </w:p>
    <w:p w:rsidR="00000000" w:rsidDel="00000000" w:rsidP="00000000" w:rsidRDefault="00000000" w:rsidRPr="00000000" w14:paraId="000001F2">
      <w:pPr>
        <w:tabs>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F3">
      <w:pPr>
        <w:spacing w:after="100" w:lineRule="auto"/>
        <w:rPr/>
      </w:pPr>
      <w:r w:rsidDel="00000000" w:rsidR="00000000" w:rsidRPr="00000000">
        <w:rPr>
          <w:rtl w:val="0"/>
        </w:rPr>
        <w:t xml:space="preserve">Płytę od strony ściany zewnętrznej omawianego budynku posadowić zdylatowany ze ścianą pozwalając na ich oddzielną pracę. Dylatację wykończyć styropianem twardym XPS o grubości 2cm.</w:t>
      </w:r>
      <w:r w:rsidDel="00000000" w:rsidR="00000000" w:rsidRPr="00000000">
        <w:rPr>
          <w:rtl w:val="0"/>
        </w:rPr>
      </w:r>
    </w:p>
    <w:p w:rsidR="00000000" w:rsidDel="00000000" w:rsidP="00000000" w:rsidRDefault="00000000" w:rsidRPr="00000000" w14:paraId="000001F4">
      <w:pPr>
        <w:pStyle w:val="Heading2"/>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ciyqc8vhj5xa" w:id="81"/>
      <w:bookmarkEnd w:id="81"/>
      <w:r w:rsidDel="00000000" w:rsidR="00000000" w:rsidRPr="00000000">
        <w:rPr>
          <w:rtl w:val="0"/>
        </w:rPr>
        <w:t xml:space="preserve">Remont dachu</w:t>
      </w:r>
    </w:p>
    <w:p w:rsidR="00000000" w:rsidDel="00000000" w:rsidP="00000000" w:rsidRDefault="00000000" w:rsidRPr="00000000" w14:paraId="000001F5">
      <w:pPr>
        <w:spacing w:after="100" w:lineRule="auto"/>
        <w:rPr/>
      </w:pPr>
      <w:r w:rsidDel="00000000" w:rsidR="00000000" w:rsidRPr="00000000">
        <w:rPr>
          <w:rtl w:val="0"/>
        </w:rPr>
        <w:t xml:space="preserve">Projekt zakłada wymianę istniejącego pokrycia dachowego z blachy ocynkowanej wraz z demontażem starej papy, wykonaniem nowej hydroizolacji bitumicznej (papy termozgrzewalnej) oraz częściową wymianą pełnego deskowania na dachu drewnianym. W związku z brakiem dostępu do deskowania oraz izolacji z papy kosztorys zakłada wymianę całej powierzchni papy i wymianę 10% powierzchni deskowania pełnego. Po demontażu blachy należy ocenić stan techniczny papy i deskowania i założyć niezbędne prace lub w razie dobrego ich stanu zachować istniejące materiały.</w:t>
      </w:r>
    </w:p>
    <w:p w:rsidR="00000000" w:rsidDel="00000000" w:rsidP="00000000" w:rsidRDefault="00000000" w:rsidRPr="00000000" w14:paraId="000001F6">
      <w:pPr>
        <w:spacing w:after="100" w:lineRule="auto"/>
        <w:rPr/>
      </w:pPr>
      <w:r w:rsidDel="00000000" w:rsidR="00000000" w:rsidRPr="00000000">
        <w:rPr>
          <w:rtl w:val="0"/>
        </w:rPr>
        <w:t xml:space="preserve">Zakres prac:</w:t>
      </w:r>
    </w:p>
    <w:p w:rsidR="00000000" w:rsidDel="00000000" w:rsidP="00000000" w:rsidRDefault="00000000" w:rsidRPr="00000000" w14:paraId="000001F7">
      <w:pPr>
        <w:numPr>
          <w:ilvl w:val="0"/>
          <w:numId w:val="1"/>
        </w:numPr>
        <w:spacing w:after="0" w:afterAutospacing="0" w:lineRule="auto"/>
        <w:ind w:left="720" w:hanging="360"/>
      </w:pPr>
      <w:r w:rsidDel="00000000" w:rsidR="00000000" w:rsidRPr="00000000">
        <w:rPr>
          <w:rtl w:val="0"/>
        </w:rPr>
        <w:t xml:space="preserve">demontaż istniejącego pokrycia z blachy,</w:t>
      </w:r>
    </w:p>
    <w:p w:rsidR="00000000" w:rsidDel="00000000" w:rsidP="00000000" w:rsidRDefault="00000000" w:rsidRPr="00000000" w14:paraId="000001F8">
      <w:pPr>
        <w:numPr>
          <w:ilvl w:val="0"/>
          <w:numId w:val="1"/>
        </w:numPr>
        <w:spacing w:after="0" w:afterAutospacing="0" w:lineRule="auto"/>
        <w:ind w:left="720" w:hanging="360"/>
      </w:pPr>
      <w:r w:rsidDel="00000000" w:rsidR="00000000" w:rsidRPr="00000000">
        <w:rPr>
          <w:rtl w:val="0"/>
        </w:rPr>
        <w:t xml:space="preserve">demontaż obróbek pod i nadrynnowych, rynien i kominów,</w:t>
      </w:r>
    </w:p>
    <w:p w:rsidR="00000000" w:rsidDel="00000000" w:rsidP="00000000" w:rsidRDefault="00000000" w:rsidRPr="00000000" w14:paraId="000001F9">
      <w:pPr>
        <w:numPr>
          <w:ilvl w:val="0"/>
          <w:numId w:val="1"/>
        </w:numPr>
        <w:spacing w:after="0" w:afterAutospacing="0" w:lineRule="auto"/>
        <w:ind w:left="720" w:hanging="360"/>
      </w:pPr>
      <w:r w:rsidDel="00000000" w:rsidR="00000000" w:rsidRPr="00000000">
        <w:rPr>
          <w:rtl w:val="0"/>
        </w:rPr>
        <w:t xml:space="preserve">demontaż istniejącej papy termozgrzewalnej,</w:t>
      </w:r>
    </w:p>
    <w:p w:rsidR="00000000" w:rsidDel="00000000" w:rsidP="00000000" w:rsidRDefault="00000000" w:rsidRPr="00000000" w14:paraId="000001FA">
      <w:pPr>
        <w:numPr>
          <w:ilvl w:val="0"/>
          <w:numId w:val="1"/>
        </w:numPr>
        <w:spacing w:after="0" w:afterAutospacing="0" w:lineRule="auto"/>
        <w:ind w:left="720" w:hanging="360"/>
      </w:pPr>
      <w:r w:rsidDel="00000000" w:rsidR="00000000" w:rsidRPr="00000000">
        <w:rPr>
          <w:rtl w:val="0"/>
        </w:rPr>
        <w:t xml:space="preserve">częściowa wymiana deskowania (kosztorys zakłada 10% powierzchni),</w:t>
      </w:r>
    </w:p>
    <w:p w:rsidR="00000000" w:rsidDel="00000000" w:rsidP="00000000" w:rsidRDefault="00000000" w:rsidRPr="00000000" w14:paraId="000001FB">
      <w:pPr>
        <w:numPr>
          <w:ilvl w:val="0"/>
          <w:numId w:val="1"/>
        </w:numPr>
        <w:spacing w:after="0" w:afterAutospacing="0" w:lineRule="auto"/>
        <w:ind w:left="720" w:hanging="360"/>
      </w:pPr>
      <w:r w:rsidDel="00000000" w:rsidR="00000000" w:rsidRPr="00000000">
        <w:rPr>
          <w:rtl w:val="0"/>
        </w:rPr>
        <w:t xml:space="preserve">wykonanie nowej hydroizolacji z papy termozgrzewalnej (papa termozgrzewalna podkładowa + nawierzchniowa),</w:t>
      </w:r>
    </w:p>
    <w:p w:rsidR="00000000" w:rsidDel="00000000" w:rsidP="00000000" w:rsidRDefault="00000000" w:rsidRPr="00000000" w14:paraId="000001FC">
      <w:pPr>
        <w:numPr>
          <w:ilvl w:val="0"/>
          <w:numId w:val="1"/>
        </w:numPr>
        <w:spacing w:after="0" w:afterAutospacing="0" w:lineRule="auto"/>
        <w:ind w:left="720" w:hanging="360"/>
      </w:pPr>
      <w:r w:rsidDel="00000000" w:rsidR="00000000" w:rsidRPr="00000000">
        <w:rPr>
          <w:rtl w:val="0"/>
        </w:rPr>
        <w:t xml:space="preserve">montaż maty strukturalnej na papę (odseparowanie skroplin pod spodem blachy są od zaimpregnowanego papą i szczelnego podłoża, uniknięcie korozji lub gnicia podłoża),</w:t>
      </w:r>
    </w:p>
    <w:p w:rsidR="00000000" w:rsidDel="00000000" w:rsidP="00000000" w:rsidRDefault="00000000" w:rsidRPr="00000000" w14:paraId="000001FD">
      <w:pPr>
        <w:numPr>
          <w:ilvl w:val="0"/>
          <w:numId w:val="1"/>
        </w:numPr>
        <w:spacing w:after="0" w:afterAutospacing="0" w:lineRule="auto"/>
        <w:ind w:left="720" w:hanging="360"/>
      </w:pPr>
      <w:r w:rsidDel="00000000" w:rsidR="00000000" w:rsidRPr="00000000">
        <w:rPr>
          <w:rtl w:val="0"/>
        </w:rPr>
        <w:t xml:space="preserve">montaż nowej blachy (blacha na rąbek stojący np.: Ruukki Classic Design C, kolor grafit: RAL 7024),</w:t>
      </w:r>
    </w:p>
    <w:p w:rsidR="00000000" w:rsidDel="00000000" w:rsidP="00000000" w:rsidRDefault="00000000" w:rsidRPr="00000000" w14:paraId="000001FE">
      <w:pPr>
        <w:numPr>
          <w:ilvl w:val="0"/>
          <w:numId w:val="1"/>
        </w:numPr>
        <w:spacing w:after="0" w:afterAutospacing="0" w:lineRule="auto"/>
        <w:ind w:left="720" w:hanging="360"/>
      </w:pPr>
      <w:r w:rsidDel="00000000" w:rsidR="00000000" w:rsidRPr="00000000">
        <w:rPr>
          <w:rtl w:val="0"/>
        </w:rPr>
        <w:t xml:space="preserve">remont kominów w zakresie: czyszczenie, uzupełnienie ubytków na 5% powierzchni, gruntowanie, malowanie, wykończenie czap nową obróbką blacharską z bl. ocynkowanej, wykończenie czap od góry papą termozgrzewalną,</w:t>
      </w:r>
    </w:p>
    <w:p w:rsidR="00000000" w:rsidDel="00000000" w:rsidP="00000000" w:rsidRDefault="00000000" w:rsidRPr="00000000" w14:paraId="000001FF">
      <w:pPr>
        <w:numPr>
          <w:ilvl w:val="0"/>
          <w:numId w:val="1"/>
        </w:numPr>
        <w:spacing w:after="100" w:lineRule="auto"/>
        <w:ind w:left="720" w:hanging="360"/>
      </w:pPr>
      <w:r w:rsidDel="00000000" w:rsidR="00000000" w:rsidRPr="00000000">
        <w:rPr>
          <w:rtl w:val="0"/>
        </w:rPr>
        <w:t xml:space="preserve">wymiana obróbek, elementów mocujących, uszczelnień oraz akcesoriów (orynnowanie i obróbki blacharskie z blachy ocynkowanej, wkręty samowiercące ocynkowane z podkładką EPDM na łączeniach blachy, uszczelnienia z taśmy aluminiowej/bitumicznej np. Tytan AluBand).</w:t>
      </w:r>
    </w:p>
    <w:p w:rsidR="00000000" w:rsidDel="00000000" w:rsidP="00000000" w:rsidRDefault="00000000" w:rsidRPr="00000000" w14:paraId="00000200">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ozkikql630ss" w:id="82"/>
      <w:bookmarkEnd w:id="82"/>
      <w:r w:rsidDel="00000000" w:rsidR="00000000" w:rsidRPr="00000000">
        <w:rPr>
          <w:rtl w:val="0"/>
        </w:rPr>
        <w:t xml:space="preserve">Wykonanie prac remontowych</w:t>
      </w:r>
    </w:p>
    <w:p w:rsidR="00000000" w:rsidDel="00000000" w:rsidP="00000000" w:rsidRDefault="00000000" w:rsidRPr="00000000" w14:paraId="00000201">
      <w:pPr>
        <w:spacing w:after="100" w:lineRule="auto"/>
        <w:rPr/>
      </w:pPr>
      <w:r w:rsidDel="00000000" w:rsidR="00000000" w:rsidRPr="00000000">
        <w:rPr>
          <w:rtl w:val="0"/>
        </w:rPr>
        <w:t xml:space="preserve">Przed przystąpieniem do prac pokrywczych należy wykonać roboty zabezpieczające i rozbiórkowe. Zdemontować pas podrynnowy i nadrynnowy, rynny, obróbki blacharskie kominów, istniejącą blachę kryjącą i papę termozgrzewalną. Wszelkie roboty rozbiórkowe należy prowadzić ze szczególną ostrożnością, pod nadzorem osoby posiadającej odpowiednie uprawnienia budowlane oraz zgodnie z rozporządzeniem MBiPMB w sprawie bezpieczeństwa higieny pracy przy wykonywaniu robót budowlano montażowych i rozbiórkowych, zawartym w dzienniku ustaw nr 13 poz. 93 z dn. 28.03.1972 r.</w:t>
      </w:r>
    </w:p>
    <w:p w:rsidR="00000000" w:rsidDel="00000000" w:rsidP="00000000" w:rsidRDefault="00000000" w:rsidRPr="00000000" w14:paraId="00000202">
      <w:pPr>
        <w:jc w:val="left"/>
        <w:rPr/>
      </w:pPr>
      <w:r w:rsidDel="00000000" w:rsidR="00000000" w:rsidRPr="00000000">
        <w:rPr>
          <w:rtl w:val="0"/>
        </w:rPr>
        <w:t xml:space="preserve">Należy uporządkować wszystkie kable na dachu, które luźno przechodzą ponad pokryciem, niezabezpieczone kable należy zabezpieczyć obudową (peszlami). </w:t>
      </w:r>
    </w:p>
    <w:p w:rsidR="00000000" w:rsidDel="00000000" w:rsidP="00000000" w:rsidRDefault="00000000" w:rsidRPr="00000000" w14:paraId="00000203">
      <w:pPr>
        <w:jc w:val="left"/>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Projektowane uzupełnienie pełnego deskowania poszycia dachu należy wykonać z tarcicy długotrwale suszonej i wielowarstwowo</w:t>
      </w:r>
      <w:hyperlink r:id="rId12">
        <w:r w:rsidDel="00000000" w:rsidR="00000000" w:rsidRPr="00000000">
          <w:rPr>
            <w:rtl w:val="0"/>
          </w:rPr>
          <w:t xml:space="preserve"> impregn</w:t>
        </w:r>
      </w:hyperlink>
      <w:r w:rsidDel="00000000" w:rsidR="00000000" w:rsidRPr="00000000">
        <w:rPr>
          <w:rtl w:val="0"/>
        </w:rPr>
        <w:t xml:space="preserve">owanej, nasyconej środkami ogniochronnymi i grzybobójczymi. Do wykonawstwa stosować drewno kl. C24. </w:t>
      </w:r>
      <w:r w:rsidDel="00000000" w:rsidR="00000000" w:rsidRPr="00000000">
        <w:rPr>
          <w:rtl w:val="0"/>
        </w:rPr>
        <w:t xml:space="preserve">Deski układać prostopadle do krokwi, stroną "rdzeniową" (wypukłą) do góry, aby w razie odkształcenia dociskały do konstrukcji, na styk. Deski mocować do każdej krokwi dwoma gwoździami pierścieniowymi (lub wkrętami do drewna) o długości min. 2,5 grubości deski (np. 60 mm).</w:t>
      </w:r>
      <w:r w:rsidDel="00000000" w:rsidR="00000000" w:rsidRPr="00000000">
        <w:rPr>
          <w:rtl w:val="0"/>
        </w:rPr>
        <w:br w:type="textWrapping"/>
        <w:t xml:space="preserve">Na uzupełnionym deskowaniu układać papę termozgrzewalną (podkładową i wierzchniego krycia). </w:t>
      </w:r>
      <w:r w:rsidDel="00000000" w:rsidR="00000000" w:rsidRPr="00000000">
        <w:rPr>
          <w:rtl w:val="0"/>
        </w:rPr>
        <w:t xml:space="preserve">Papę układamy pasami równoległymi do okapu, zaczynając od dołu dachu, dodatkowo </w:t>
      </w:r>
      <w:r w:rsidDel="00000000" w:rsidR="00000000" w:rsidRPr="00000000">
        <w:rPr>
          <w:rtl w:val="0"/>
        </w:rPr>
        <w:t xml:space="preserve">mocować mechanicznie</w:t>
      </w:r>
      <w:r w:rsidDel="00000000" w:rsidR="00000000" w:rsidRPr="00000000">
        <w:rPr>
          <w:rtl w:val="0"/>
        </w:rPr>
        <w:t xml:space="preserve"> (papiakami z podkładkami lub zszywkami dekarskimi) w górnej części zakładu co zapobiega zsuwaniu się papy podczas zgrzewania i eksploatacji. </w:t>
      </w:r>
      <w:r w:rsidDel="00000000" w:rsidR="00000000" w:rsidRPr="00000000">
        <w:rPr>
          <w:rtl w:val="0"/>
        </w:rPr>
        <w:t xml:space="preserve">Zakład podłużny papy:</w:t>
      </w:r>
      <w:r w:rsidDel="00000000" w:rsidR="00000000" w:rsidRPr="00000000">
        <w:rPr>
          <w:rtl w:val="0"/>
        </w:rPr>
        <w:t xml:space="preserve"> min. 10 cm, z</w:t>
      </w:r>
      <w:r w:rsidDel="00000000" w:rsidR="00000000" w:rsidRPr="00000000">
        <w:rPr>
          <w:rtl w:val="0"/>
        </w:rPr>
        <w:t xml:space="preserve">akład poprzeczny:</w:t>
      </w:r>
      <w:r w:rsidDel="00000000" w:rsidR="00000000" w:rsidRPr="00000000">
        <w:rPr>
          <w:rtl w:val="0"/>
        </w:rPr>
        <w:t xml:space="preserve"> min. 15 cm. Zakłady papy muszą być zgrzane szczelnie palnikiem gazowym, tak aby wypływ masy bitumicznej wynosił ok. 0,5–1 cm (tzw. "wypływka").</w:t>
        <w:br w:type="textWrapping"/>
        <w:t xml:space="preserve">Pod blachą na rąbek (układaną na papie) konieczne jest zastosowanie </w:t>
      </w:r>
      <w:r w:rsidDel="00000000" w:rsidR="00000000" w:rsidRPr="00000000">
        <w:rPr>
          <w:rtl w:val="0"/>
        </w:rPr>
        <w:t xml:space="preserve">maty strukturalnej (rozdzielczej)</w:t>
      </w:r>
      <w:r w:rsidDel="00000000" w:rsidR="00000000" w:rsidRPr="00000000">
        <w:rPr>
          <w:rtl w:val="0"/>
        </w:rPr>
        <w:t xml:space="preserve">. Mata wytworzy szczelinę 8 mm między blachą a papą, umożliwiając odprowadzenie kondensatu i zapobiegając korozji blachy od spodu. Papę wywinąć na pas nadrynnowy i przykleić do niego szczelnie. Przy kominie i kalenicy należy wykonać podwójną warstwę papy lub zastosować systemowe taśmy uszczelniające. Matę rozłożyć równolegle do okapu, na wcześniej przygotowanym deskowaniu z papą. Mocować gwoździami z szerokim łbem lub zszywkami jedynie w górnej części pasa, która zostanie przykryta kolejnym zakładem. Mata musi być ułożona "wypustkami" do góry, aby blacha opierała się na oplocie, tworząc szczelinę wentylacyjną.</w:t>
        <w:br w:type="textWrapping"/>
        <w:t xml:space="preserve">Przed montażem paneli dachowych z blachy należy zamontować pas nadrynnowy. Mata strukturalna musi kończyć się tak, aby skropliny z niej ściekały bezpośrednio na pas nadrynnowy (do rynny). </w:t>
        <w:br w:type="textWrapping"/>
        <w:t xml:space="preserve">Panele montuje się prostopadle do okapu. Pierwszy panel musi być idealnie wypionowany. Używać wkrętów z płaskim łbem (tzw. "pchełek"). Wkręty umieszczać w środku otworów fasolkowych (podłużnych), aby umożliwić blaszany ruch termiczny (rozszerzanie i kurczenie). </w:t>
        <w:br w:type="textWrapping"/>
        <w:t xml:space="preserve">Końce paneli przy okapie należy zagiąć na tzw. "nosek" i zahaczyć o pas nadrynnowy. Zwiększa to odporność na podrywanie przez wiatr. Pod gąsiorem kalenicowym zostawić szczelinę wentylacyjną (ok. 5 cm) i zabezpieczyć ją siatką przeciw wróblom oraz profilami perforowanymi. Powietrze musi swobodnie przepływać spod blachy (przez matę) do kalenicy.</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Pas podrynnowy montować do deski czołowej przed instalacją rynien. Haki rynnowe nakrokwiowe wpuszczać w deskowanie (frezowanie) dla zachowania równej płaszczyzny pod izolację. Spadek rynien: min. 3 mm/1 mb. </w:t>
      </w:r>
      <w:r w:rsidDel="00000000" w:rsidR="00000000" w:rsidRPr="00000000">
        <w:rPr>
          <w:rtl w:val="0"/>
        </w:rPr>
        <w:t xml:space="preserve">Pas nadrynnowy montować</w:t>
      </w:r>
      <w:r w:rsidDel="00000000" w:rsidR="00000000" w:rsidRPr="00000000">
        <w:rPr>
          <w:rtl w:val="0"/>
        </w:rPr>
        <w:t xml:space="preserve"> na wierzchu deskowania. Dolną krawędź (kapinos) wprowadzić do 1/3 szerokości rynny. </w:t>
      </w:r>
      <w:r w:rsidDel="00000000" w:rsidR="00000000" w:rsidRPr="00000000">
        <w:rPr>
          <w:rtl w:val="0"/>
        </w:rPr>
        <w:t xml:space="preserve">Papa termozgrzewalna musi być szczelnie zgrzana z pasem nadrynnowym</w:t>
      </w: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Po wykonaniu nowego pokrycia dachu należy zamocować osprzęt pozwalający na swobodne i nie ingerujące w poszycie dachu przemieszczanie się tzn. ławy kominiarskie, stopnie kominiarskie dla wychodzących na dach. Na obrzeżach połaci (ściany podłużne) zamocować nowe płotki śniegowe. Stosować mocowania dostosowane do pokrycia z blachy na rąbek. Najlepiej stosować wszystkie akcesoria tego samego producenta.</w:t>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spacing w:after="100" w:lineRule="auto"/>
        <w:rPr/>
      </w:pPr>
      <w:r w:rsidDel="00000000" w:rsidR="00000000" w:rsidRPr="00000000">
        <w:rPr>
          <w:rtl w:val="0"/>
        </w:rPr>
        <w:t xml:space="preserve">Projekt zakłada remont kominów w zakresie: czyszczenie, uzupełnienie ubytków na 5% powierzchni, gruntowanie, malowanie, wykończenie czap nową obróbką blacharską z bl. Ocynkowanej z podkładem z płyty OSB3, wykończenie czap od góry papą termozgrzewalną.</w:t>
      </w:r>
    </w:p>
    <w:p w:rsidR="00000000" w:rsidDel="00000000" w:rsidP="00000000" w:rsidRDefault="00000000" w:rsidRPr="00000000" w14:paraId="00000209">
      <w:pPr>
        <w:spacing w:after="100" w:lineRule="auto"/>
        <w:rPr/>
      </w:pPr>
      <w:r w:rsidDel="00000000" w:rsidR="00000000" w:rsidRPr="00000000">
        <w:rPr>
          <w:rtl w:val="0"/>
        </w:rPr>
        <w:t xml:space="preserve">Beton po obwodzie czapy musi być oczyszczony z resztek starego lepiku i luźnych fragmentów, aby obróbka blacharska mogła do niego ściśle przylegać. Blacha obwodowa pełni rolę „okapu” chroniącego boki komina. Osadzenie blachy: Pas blachy z kapinosem montuje się tak, aby jego górna część wchodziła na wierzch czapy na minimum 10 cm. Mocowanie: Do istniejącego betonu blachę mocuje się mechanicznie (kołki rozporowe) lub przykleja kitem dekarskim. Ważne, by blacha była stabilna przed nałożeniem papy. Lutowanie narożników: Łączenia blach (zwłaszcza w narożnikach) wykonuje się na zakładkę i obowiązkowo lutuje na twardo/miękko (zależnie od materiału), aby uzyskać pełną szczelność. Uwaga: Podczas lutowania blachy bezpośrednio przy starej papie należy zachować ostrożność, aby nie doprowadzić do zapłonu bitumu. Nowa papa musi trwale połączyć się z nową blachą. Poziomą część blachy zagruntować roztworem bitumicznym (primerem), co zwiększy przyczepność. Nową papę termozgrzewalną układać jako warstwę wierzchnią, zgrzewając ją do blachy. Papa powinna kończyć się ok. 1-2 cm przed krawędzią (zgięciem) blachy, aby woda swobodnie spływała na pas nadrynnowy. </w:t>
      </w:r>
    </w:p>
    <w:p w:rsidR="00000000" w:rsidDel="00000000" w:rsidP="00000000" w:rsidRDefault="00000000" w:rsidRPr="00000000" w14:paraId="0000020A">
      <w:pPr>
        <w:rPr/>
      </w:pPr>
      <w:r w:rsidDel="00000000" w:rsidR="00000000" w:rsidRPr="00000000">
        <w:rPr>
          <w:rtl w:val="0"/>
        </w:rPr>
        <w:t xml:space="preserve">Po wykończeniu zewnętrznych ścian kominów należy utworzyć od dołu, przy połączeniu z pokryciem dachu, “wydrę” (podcięcie). Wykonać obróbkę komina przy połaci dachu tzw. "miękką" z blachy, panele za kominem muszą być połączone na rąbek leżący lub listwę zamykającą. Nowy fartuch przy trzech kominach na styku z połacią dachu wykonać w wydrze komina z blachy. Prawdziwa wydra to podcięcie płytkie, ale szerokie na ok. 15 cm, zaczynające się tuż powyżej pokrycia. W takim szerokim podcięciu, bez mocowania do komina, umieścić pas blachy, u dołu formując zeń kołnierz, który należy połączyć z połacią dachu. Wydra jako wąska szczelina, w którą wsuwa się jedynie odpowiednio zagiętą krawędź blachy, jest powszechnie stosowana i sprawdza się dobrze o ile obróbka jest dzielona, dwuczęściowa. Część wchodząca w bruzdę na kominie oraz druga, mocowana do dachu, łączą się ze sobą w sposób zapewniający elastyczność. Wywiniętą obróbkę tworzącą fartuch wokół wydry kominowej należy przymocować za pomocą listwy dociskowej na kołki mocujące. Ostatnim etapem obróbki komina jest precyzyjne uszczelnienie połączenia pomiędzy blachą a jego ścianami. Musi być ono wykonane bardzo dokładnie. Do uszczelnienia najlepiej wykorzystać specjalistyczny silikon dekarski.</w:t>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t xml:space="preserve">Ścianki attyk od strony dachu (przy styku z dachem) wykończyć obróbką blacharską z wywinięciem na attyki izolacji dachowej z połaci dachu. Ściany otynkowane attyk, od strony dachu wyremontować według powyższego opisu remontu ścian kominów. </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t xml:space="preserve">Wszystkie zasady lutowania i połączeń obróbek blacharskich z blachy stalowej ocynkowanej opisane są w punkcie dot. Remontu elewacji podłużnych oraz punkcie dot. remontu ścian szczytowych.</w:t>
      </w:r>
    </w:p>
    <w:p w:rsidR="00000000" w:rsidDel="00000000" w:rsidP="00000000" w:rsidRDefault="00000000" w:rsidRPr="00000000" w14:paraId="0000020F">
      <w:pPr>
        <w:tabs>
          <w:tab w:val="center" w:leader="none" w:pos="4536"/>
          <w:tab w:val="right" w:leader="none" w:pos="9072"/>
        </w:tabs>
        <w:ind w:left="720" w:firstLine="0"/>
        <w:rPr/>
      </w:pPr>
      <w:r w:rsidDel="00000000" w:rsidR="00000000" w:rsidRPr="00000000">
        <w:rPr>
          <w:rtl w:val="0"/>
        </w:rPr>
      </w:r>
    </w:p>
    <w:p w:rsidR="00000000" w:rsidDel="00000000" w:rsidP="00000000" w:rsidRDefault="00000000" w:rsidRPr="00000000" w14:paraId="00000210">
      <w:pPr>
        <w:tabs>
          <w:tab w:val="center" w:leader="none" w:pos="4536"/>
          <w:tab w:val="right" w:leader="none" w:pos="9072"/>
        </w:tabs>
        <w:rPr>
          <w:b w:val="1"/>
          <w:bCs w:val="1"/>
        </w:rPr>
      </w:pPr>
      <w:r w:rsidDel="00000000" w:rsidR="00000000" w:rsidRPr="00000000">
        <w:rPr>
          <w:b w:val="1"/>
          <w:bCs w:val="1"/>
          <w:rtl w:val="0"/>
        </w:rPr>
        <w:t xml:space="preserve">UWAGA:</w:t>
      </w:r>
    </w:p>
    <w:p w:rsidR="00000000" w:rsidDel="00000000" w:rsidP="00000000" w:rsidRDefault="00000000" w:rsidRPr="00000000" w14:paraId="00000211">
      <w:pPr>
        <w:numPr>
          <w:ilvl w:val="0"/>
          <w:numId w:val="7"/>
        </w:numPr>
        <w:tabs>
          <w:tab w:val="center" w:leader="none" w:pos="4536"/>
          <w:tab w:val="right" w:leader="none" w:pos="9072"/>
        </w:tabs>
        <w:ind w:left="360"/>
        <w:rPr>
          <w:b w:val="1"/>
          <w:bCs w:val="1"/>
        </w:rPr>
      </w:pPr>
      <w:r w:rsidDel="00000000" w:rsidR="00000000" w:rsidRPr="00000000">
        <w:rPr>
          <w:b w:val="1"/>
          <w:bCs w:val="1"/>
          <w:rtl w:val="0"/>
        </w:rPr>
        <w:t xml:space="preserve">Podczas robót dachowych należy bezwzględnie stosować zabezpieczenia przeciw  opadom  atmosferycznym!!!</w:t>
      </w:r>
    </w:p>
    <w:p w:rsidR="00000000" w:rsidDel="00000000" w:rsidP="00000000" w:rsidRDefault="00000000" w:rsidRPr="00000000" w14:paraId="00000212">
      <w:pPr>
        <w:numPr>
          <w:ilvl w:val="0"/>
          <w:numId w:val="7"/>
        </w:numPr>
        <w:tabs>
          <w:tab w:val="center" w:leader="none" w:pos="4536"/>
          <w:tab w:val="right" w:leader="none" w:pos="9072"/>
        </w:tabs>
        <w:ind w:left="360"/>
        <w:rPr>
          <w:b w:val="1"/>
          <w:bCs w:val="1"/>
        </w:rPr>
      </w:pPr>
      <w:r w:rsidDel="00000000" w:rsidR="00000000" w:rsidRPr="00000000">
        <w:rPr>
          <w:b w:val="1"/>
          <w:bCs w:val="1"/>
          <w:rtl w:val="0"/>
        </w:rPr>
        <w:t xml:space="preserve">Należy oczyścić gzymsy, na których układane są rynny i wykonać na nich nową warstwę spadkową.</w:t>
      </w:r>
      <w:r w:rsidDel="00000000" w:rsidR="00000000" w:rsidRPr="00000000">
        <w:rPr>
          <w:rtl w:val="0"/>
        </w:rPr>
      </w:r>
    </w:p>
    <w:p w:rsidR="00000000" w:rsidDel="00000000" w:rsidP="00000000" w:rsidRDefault="00000000" w:rsidRPr="00000000" w14:paraId="00000213">
      <w:pPr>
        <w:pStyle w:val="Heading2"/>
        <w:keepNext w:val="1"/>
        <w:keepLines w:val="1"/>
        <w:pageBreakBefore w:val="0"/>
        <w:widowControl w:val="1"/>
        <w:numPr>
          <w:ilvl w:val="2"/>
          <w:numId w:val="2"/>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5ksxnuvh5n8w" w:id="83"/>
      <w:bookmarkEnd w:id="83"/>
      <w:r w:rsidDel="00000000" w:rsidR="00000000" w:rsidRPr="00000000">
        <w:rPr>
          <w:rtl w:val="0"/>
        </w:rPr>
        <w:t xml:space="preserve">Charakterystyka materiałów</w:t>
      </w:r>
    </w:p>
    <w:p w:rsidR="00000000" w:rsidDel="00000000" w:rsidP="00000000" w:rsidRDefault="00000000" w:rsidRPr="00000000" w14:paraId="00000214">
      <w:pPr>
        <w:ind w:left="0" w:firstLine="0"/>
        <w:rPr/>
      </w:pPr>
      <w:r w:rsidDel="00000000" w:rsidR="00000000" w:rsidRPr="00000000">
        <w:rPr>
          <w:rtl w:val="0"/>
        </w:rPr>
        <w:t xml:space="preserve">Drewno do uzupełnienia deskowania pełnego o właściwościach nie gorszych niż:</w:t>
      </w:r>
    </w:p>
    <w:p w:rsidR="00000000" w:rsidDel="00000000" w:rsidP="00000000" w:rsidRDefault="00000000" w:rsidRPr="00000000" w14:paraId="00000215">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drewno iglaste (sosna/świerk) klasa </w:t>
      </w:r>
      <w:r w:rsidDel="00000000" w:rsidR="00000000" w:rsidRPr="00000000">
        <w:rPr>
          <w:rtl w:val="0"/>
        </w:rPr>
        <w:t xml:space="preserve">C24</w:t>
      </w:r>
      <w:r w:rsidDel="00000000" w:rsidR="00000000" w:rsidRPr="00000000">
        <w:rPr>
          <w:rtl w:val="0"/>
        </w:rPr>
        <w:t xml:space="preserve">, </w:t>
      </w:r>
    </w:p>
    <w:p w:rsidR="00000000" w:rsidDel="00000000" w:rsidP="00000000" w:rsidRDefault="00000000" w:rsidRPr="00000000" w14:paraId="00000216">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wilgotność ≤15%,</w:t>
      </w:r>
    </w:p>
    <w:p w:rsidR="00000000" w:rsidDel="00000000" w:rsidP="00000000" w:rsidRDefault="00000000" w:rsidRPr="00000000" w14:paraId="00000217">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grubość </w:t>
      </w:r>
      <w:r w:rsidDel="00000000" w:rsidR="00000000" w:rsidRPr="00000000">
        <w:rPr>
          <w:rtl w:val="0"/>
        </w:rPr>
        <w:t xml:space="preserve">25 mm Dopasować do istn. grubości deskowania)</w:t>
      </w:r>
      <w:r w:rsidDel="00000000" w:rsidR="00000000" w:rsidRPr="00000000">
        <w:rPr>
          <w:rtl w:val="0"/>
        </w:rPr>
        <w:t xml:space="preserve">, </w:t>
      </w:r>
    </w:p>
    <w:p w:rsidR="00000000" w:rsidDel="00000000" w:rsidP="00000000" w:rsidRDefault="00000000" w:rsidRPr="00000000" w14:paraId="00000218">
      <w:pPr>
        <w:numPr>
          <w:ilvl w:val="0"/>
          <w:numId w:val="10"/>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impregnowane ciśnieniowo preparatami grzybo- i owadobójczymi.</w:t>
      </w:r>
    </w:p>
    <w:p w:rsidR="00000000" w:rsidDel="00000000" w:rsidP="00000000" w:rsidRDefault="00000000" w:rsidRPr="00000000" w14:paraId="00000219">
      <w:pPr>
        <w:tabs>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21A">
      <w:pPr>
        <w:tabs>
          <w:tab w:val="center" w:leader="none" w:pos="4536"/>
          <w:tab w:val="right" w:leader="none" w:pos="9072"/>
          <w:tab w:val="center" w:leader="none" w:pos="4536"/>
          <w:tab w:val="right" w:leader="none" w:pos="9072"/>
        </w:tabs>
        <w:rPr/>
      </w:pPr>
      <w:r w:rsidDel="00000000" w:rsidR="00000000" w:rsidRPr="00000000">
        <w:rPr>
          <w:rtl w:val="0"/>
        </w:rPr>
        <w:t xml:space="preserve">Papa termozgrzewalna o właściwościach nie gorszych niż:</w:t>
      </w:r>
    </w:p>
    <w:p w:rsidR="00000000" w:rsidDel="00000000" w:rsidP="00000000" w:rsidRDefault="00000000" w:rsidRPr="00000000" w14:paraId="0000021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w:t>
      </w:r>
      <w:r w:rsidDel="00000000" w:rsidR="00000000" w:rsidRPr="00000000">
        <w:rPr>
          <w:rtl w:val="0"/>
        </w:rPr>
        <w:t xml:space="preserve">apa podkładowa termozgrzewalna na osnowie poliestrowej, </w:t>
      </w:r>
    </w:p>
    <w:p w:rsidR="00000000" w:rsidDel="00000000" w:rsidP="00000000" w:rsidRDefault="00000000" w:rsidRPr="00000000" w14:paraId="0000021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modyfikowana elastomerem </w:t>
      </w:r>
      <w:r w:rsidDel="00000000" w:rsidR="00000000" w:rsidRPr="00000000">
        <w:rPr>
          <w:rtl w:val="0"/>
        </w:rPr>
        <w:t xml:space="preserve">SBS</w:t>
      </w:r>
      <w:r w:rsidDel="00000000" w:rsidR="00000000" w:rsidRPr="00000000">
        <w:rPr>
          <w:rtl w:val="0"/>
        </w:rPr>
        <w:t xml:space="preserve">,</w:t>
      </w:r>
    </w:p>
    <w:p w:rsidR="00000000" w:rsidDel="00000000" w:rsidP="00000000" w:rsidRDefault="00000000" w:rsidRPr="00000000" w14:paraId="0000021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min. 3,0 mm</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right="0"/>
        <w:jc w:val="both"/>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Mata strukturalna pod blachę na dach o właściwościach nie gorszych niż:</w:t>
      </w:r>
    </w:p>
    <w:p w:rsidR="00000000" w:rsidDel="00000000" w:rsidP="00000000" w:rsidRDefault="00000000" w:rsidRPr="00000000" w14:paraId="0000022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mata strukturalna (oplot drenażowy) z polipropylenu,</w:t>
      </w:r>
    </w:p>
    <w:p w:rsidR="00000000" w:rsidDel="00000000" w:rsidP="00000000" w:rsidRDefault="00000000" w:rsidRPr="00000000" w14:paraId="0000022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wysokość struktury </w:t>
      </w:r>
      <w:r w:rsidDel="00000000" w:rsidR="00000000" w:rsidRPr="00000000">
        <w:rPr>
          <w:rtl w:val="0"/>
        </w:rPr>
        <w:t xml:space="preserve">8 mm</w:t>
      </w:r>
      <w:r w:rsidDel="00000000" w:rsidR="00000000" w:rsidRPr="00000000">
        <w:rPr>
          <w:rtl w:val="0"/>
        </w:rPr>
        <w:t xml:space="preserve">,</w:t>
      </w:r>
    </w:p>
    <w:p w:rsidR="00000000" w:rsidDel="00000000" w:rsidP="00000000" w:rsidRDefault="00000000" w:rsidRPr="00000000" w14:paraId="000002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zapewnia drenaż kondensatu i wentylację spodu blachy</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right="0"/>
        <w:jc w:val="both"/>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right="0"/>
        <w:jc w:val="both"/>
        <w:rPr/>
      </w:pPr>
      <w:r w:rsidDel="00000000" w:rsidR="00000000" w:rsidRPr="00000000">
        <w:rPr>
          <w:rtl w:val="0"/>
        </w:rPr>
        <w:t xml:space="preserve">Blacha dachowa na rąbek stojący np.: Ruukki Classic Design C o właściwościach nie gorszych niż:</w:t>
      </w:r>
    </w:p>
    <w:p w:rsidR="00000000" w:rsidDel="00000000" w:rsidP="00000000" w:rsidRDefault="00000000" w:rsidRPr="00000000" w14:paraId="00000225">
      <w:pPr>
        <w:numPr>
          <w:ilvl w:val="0"/>
          <w:numId w:val="10"/>
        </w:numPr>
        <w:spacing w:after="0" w:afterAutospacing="0" w:lineRule="auto"/>
        <w:ind w:left="720" w:hanging="360"/>
      </w:pPr>
      <w:r w:rsidDel="00000000" w:rsidR="00000000" w:rsidRPr="00000000">
        <w:rPr>
          <w:rtl w:val="0"/>
        </w:rPr>
        <w:t xml:space="preserve">Rdzeń stalowy:</w:t>
      </w:r>
      <w:r w:rsidDel="00000000" w:rsidR="00000000" w:rsidRPr="00000000">
        <w:rPr>
          <w:rtl w:val="0"/>
        </w:rPr>
        <w:t xml:space="preserve"> Stal konstrukcyjna gatunku </w:t>
      </w:r>
      <w:r w:rsidDel="00000000" w:rsidR="00000000" w:rsidRPr="00000000">
        <w:rPr>
          <w:rtl w:val="0"/>
        </w:rPr>
        <w:t xml:space="preserve">S280GD</w:t>
      </w:r>
      <w:r w:rsidDel="00000000" w:rsidR="00000000" w:rsidRPr="00000000">
        <w:rPr>
          <w:rtl w:val="0"/>
        </w:rPr>
        <w:t xml:space="preserve"> (wg PN-EN 10346) o wysokiej granicy plastyczności,</w:t>
      </w:r>
    </w:p>
    <w:p w:rsidR="00000000" w:rsidDel="00000000" w:rsidP="00000000" w:rsidRDefault="00000000" w:rsidRPr="00000000" w14:paraId="00000226">
      <w:pPr>
        <w:numPr>
          <w:ilvl w:val="0"/>
          <w:numId w:val="10"/>
        </w:numPr>
        <w:spacing w:after="0" w:afterAutospacing="0" w:lineRule="auto"/>
        <w:ind w:left="720" w:hanging="360"/>
      </w:pPr>
      <w:r w:rsidDel="00000000" w:rsidR="00000000" w:rsidRPr="00000000">
        <w:rPr>
          <w:rtl w:val="0"/>
        </w:rPr>
        <w:t xml:space="preserve">Klasa odporności korozyjnej:RC5, </w:t>
      </w:r>
    </w:p>
    <w:p w:rsidR="00000000" w:rsidDel="00000000" w:rsidP="00000000" w:rsidRDefault="00000000" w:rsidRPr="00000000" w14:paraId="00000227">
      <w:pPr>
        <w:numPr>
          <w:ilvl w:val="0"/>
          <w:numId w:val="10"/>
        </w:numPr>
        <w:spacing w:after="0" w:afterAutospacing="0" w:lineRule="auto"/>
        <w:ind w:left="720" w:hanging="360"/>
      </w:pPr>
      <w:r w:rsidDel="00000000" w:rsidR="00000000" w:rsidRPr="00000000">
        <w:rPr>
          <w:rtl w:val="0"/>
        </w:rPr>
        <w:t xml:space="preserve">panele z blachy stalowej powlekanej o grubości min. 0,5 mm,</w:t>
      </w:r>
    </w:p>
    <w:p w:rsidR="00000000" w:rsidDel="00000000" w:rsidP="00000000" w:rsidRDefault="00000000" w:rsidRPr="00000000" w14:paraId="00000228">
      <w:pPr>
        <w:numPr>
          <w:ilvl w:val="0"/>
          <w:numId w:val="10"/>
        </w:numPr>
        <w:spacing w:after="0" w:afterAutospacing="0" w:lineRule="auto"/>
        <w:ind w:left="720" w:hanging="360"/>
      </w:pPr>
      <w:r w:rsidDel="00000000" w:rsidR="00000000" w:rsidRPr="00000000">
        <w:rPr>
          <w:rtl w:val="0"/>
        </w:rPr>
        <w:t xml:space="preserve">wysokość rąbka 32 mm, </w:t>
      </w:r>
    </w:p>
    <w:p w:rsidR="00000000" w:rsidDel="00000000" w:rsidP="00000000" w:rsidRDefault="00000000" w:rsidRPr="00000000" w14:paraId="000002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both"/>
      </w:pPr>
      <w:r w:rsidDel="00000000" w:rsidR="00000000" w:rsidRPr="00000000">
        <w:rPr>
          <w:rtl w:val="0"/>
        </w:rPr>
        <w:t xml:space="preserve">łączenie na rąbek (zatrzaskowy lub rzemieślniczy),</w:t>
      </w:r>
    </w:p>
    <w:p w:rsidR="00000000" w:rsidDel="00000000" w:rsidP="00000000" w:rsidRDefault="00000000" w:rsidRPr="00000000" w14:paraId="000002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00" w:before="0" w:line="240" w:lineRule="auto"/>
        <w:ind w:left="720" w:right="0" w:hanging="360"/>
        <w:jc w:val="both"/>
      </w:pPr>
      <w:r w:rsidDel="00000000" w:rsidR="00000000" w:rsidRPr="00000000">
        <w:rPr>
          <w:rtl w:val="0"/>
        </w:rPr>
        <w:t xml:space="preserve">gramatura ocynku m</w:t>
      </w:r>
      <w:r w:rsidDel="00000000" w:rsidR="00000000" w:rsidRPr="00000000">
        <w:rPr>
          <w:rtl w:val="0"/>
        </w:rPr>
        <w:t xml:space="preserve">inimum </w:t>
      </w:r>
      <w:r w:rsidDel="00000000" w:rsidR="00000000" w:rsidRPr="00000000">
        <w:rPr>
          <w:rtl w:val="0"/>
        </w:rPr>
        <w:t xml:space="preserve">275 g/m²</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0" w:right="0" w:firstLine="0"/>
        <w:jc w:val="both"/>
        <w:rPr/>
      </w:pPr>
      <w:r w:rsidDel="00000000" w:rsidR="00000000" w:rsidRPr="00000000">
        <w:rPr>
          <w:rtl w:val="0"/>
        </w:rPr>
        <w:t xml:space="preserve">Obróbki blacharskie o właściwościach nie gorszych niż:</w:t>
      </w:r>
    </w:p>
    <w:p w:rsidR="00000000" w:rsidDel="00000000" w:rsidP="00000000" w:rsidRDefault="00000000" w:rsidRPr="00000000" w14:paraId="0000022D">
      <w:pPr>
        <w:numPr>
          <w:ilvl w:val="0"/>
          <w:numId w:val="10"/>
        </w:numPr>
        <w:spacing w:after="0" w:afterAutospacing="0" w:lineRule="auto"/>
        <w:ind w:left="720" w:hanging="360"/>
      </w:pPr>
      <w:r w:rsidDel="00000000" w:rsidR="00000000" w:rsidRPr="00000000">
        <w:rPr>
          <w:rtl w:val="0"/>
        </w:rPr>
        <w:t xml:space="preserve">obróbki dachu (pas podrynnowy i nadrynnowy) - z blachy stalowej, gr. min. 0,5 mm;</w:t>
      </w:r>
    </w:p>
    <w:p w:rsidR="00000000" w:rsidDel="00000000" w:rsidP="00000000" w:rsidRDefault="00000000" w:rsidRPr="00000000" w14:paraId="0000022E">
      <w:pPr>
        <w:numPr>
          <w:ilvl w:val="0"/>
          <w:numId w:val="10"/>
        </w:numPr>
        <w:spacing w:after="0" w:afterAutospacing="0" w:lineRule="auto"/>
        <w:ind w:left="720" w:hanging="360"/>
      </w:pPr>
      <w:r w:rsidDel="00000000" w:rsidR="00000000" w:rsidRPr="00000000">
        <w:rPr>
          <w:rtl w:val="0"/>
        </w:rPr>
        <w:t xml:space="preserve">obróbki kominów -  blachy stalowe, gr. min. 0,6 mm.,</w:t>
      </w:r>
    </w:p>
    <w:p w:rsidR="00000000" w:rsidDel="00000000" w:rsidP="00000000" w:rsidRDefault="00000000" w:rsidRPr="00000000" w14:paraId="0000022F">
      <w:pPr>
        <w:numPr>
          <w:ilvl w:val="0"/>
          <w:numId w:val="10"/>
        </w:numPr>
        <w:spacing w:after="0" w:afterAutospacing="0" w:lineRule="auto"/>
        <w:ind w:left="720" w:hanging="360"/>
      </w:pPr>
      <w:r w:rsidDel="00000000" w:rsidR="00000000" w:rsidRPr="00000000">
        <w:rPr>
          <w:rtl w:val="0"/>
        </w:rPr>
        <w:t xml:space="preserve">montaż rynien z blachy stalowej, Ø 150mm,</w:t>
      </w:r>
    </w:p>
    <w:p w:rsidR="00000000" w:rsidDel="00000000" w:rsidP="00000000" w:rsidRDefault="00000000" w:rsidRPr="00000000" w14:paraId="00000230">
      <w:pPr>
        <w:numPr>
          <w:ilvl w:val="0"/>
          <w:numId w:val="10"/>
        </w:numPr>
        <w:spacing w:after="100" w:lineRule="auto"/>
        <w:ind w:left="720" w:hanging="360"/>
      </w:pPr>
      <w:r w:rsidDel="00000000" w:rsidR="00000000" w:rsidRPr="00000000">
        <w:rPr>
          <w:rtl w:val="0"/>
        </w:rPr>
        <w:t xml:space="preserve">powłoka cynkowa zgodna z PN-EN.</w:t>
      </w:r>
      <w:r w:rsidDel="00000000" w:rsidR="00000000" w:rsidRPr="00000000">
        <w:rPr>
          <w:rtl w:val="0"/>
        </w:rPr>
      </w:r>
    </w:p>
    <w:p w:rsidR="00000000" w:rsidDel="00000000" w:rsidP="00000000" w:rsidRDefault="00000000" w:rsidRPr="00000000" w14:paraId="00000231">
      <w:pPr>
        <w:spacing w:line="276" w:lineRule="auto"/>
        <w:jc w:val="left"/>
        <w:rPr>
          <w:color w:val="ff0000"/>
        </w:rPr>
      </w:pPr>
      <w:r w:rsidDel="00000000" w:rsidR="00000000" w:rsidRPr="00000000">
        <w:rPr>
          <w:rtl w:val="0"/>
        </w:rPr>
      </w:r>
    </w:p>
    <w:p w:rsidR="00000000" w:rsidDel="00000000" w:rsidP="00000000" w:rsidRDefault="00000000" w:rsidRPr="00000000" w14:paraId="00000232">
      <w:pPr>
        <w:pStyle w:val="Heading1"/>
        <w:rPr/>
      </w:pPr>
      <w:bookmarkStart w:colFirst="0" w:colLast="0" w:name="_cockk3nz08th" w:id="84"/>
      <w:bookmarkEnd w:id="84"/>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233">
      <w:pPr>
        <w:pStyle w:val="Heading1"/>
        <w:rPr/>
      </w:pPr>
      <w:bookmarkStart w:colFirst="0" w:colLast="0" w:name="_rqujtio7sc6i" w:id="85"/>
      <w:bookmarkEnd w:id="85"/>
      <w:r w:rsidDel="00000000" w:rsidR="00000000" w:rsidRPr="00000000">
        <w:rPr>
          <w:rtl w:val="0"/>
        </w:rPr>
        <w:t xml:space="preserve">Rys. A1 - REMONT DOJŚCIA I DOJAZDU DO WEJŚCIA DO BUDYNKU, REMONT OPASKI </w:t>
      </w:r>
      <w:r w:rsidDel="00000000" w:rsidR="00000000" w:rsidRPr="00000000">
        <w:br w:type="page"/>
      </w:r>
      <w:r w:rsidDel="00000000" w:rsidR="00000000" w:rsidRPr="00000000">
        <w:rPr>
          <w:rtl w:val="0"/>
        </w:rPr>
      </w:r>
    </w:p>
    <w:p w:rsidR="00000000" w:rsidDel="00000000" w:rsidP="00000000" w:rsidRDefault="00000000" w:rsidRPr="00000000" w14:paraId="00000234">
      <w:pPr>
        <w:pStyle w:val="Heading1"/>
        <w:rPr/>
      </w:pPr>
      <w:bookmarkStart w:colFirst="0" w:colLast="0" w:name="_adq745fbx745" w:id="86"/>
      <w:bookmarkEnd w:id="86"/>
      <w:r w:rsidDel="00000000" w:rsidR="00000000" w:rsidRPr="00000000">
        <w:rPr>
          <w:rtl w:val="0"/>
        </w:rPr>
        <w:t xml:space="preserve">Rys. A2 - RZUT PIWNICY, PARTERU, PIĘTRA, PODDASZA, DACHU - stan istniejący</w:t>
      </w:r>
    </w:p>
    <w:p w:rsidR="00000000" w:rsidDel="00000000" w:rsidP="00000000" w:rsidRDefault="00000000" w:rsidRPr="00000000" w14:paraId="00000235">
      <w:pPr>
        <w:pStyle w:val="Heading1"/>
        <w:rPr/>
      </w:pPr>
      <w:bookmarkStart w:colFirst="0" w:colLast="0" w:name="_5p9z0ak6we79" w:id="87"/>
      <w:bookmarkEnd w:id="87"/>
      <w:r w:rsidDel="00000000" w:rsidR="00000000" w:rsidRPr="00000000">
        <w:rPr>
          <w:rtl w:val="0"/>
        </w:rPr>
      </w:r>
    </w:p>
    <w:p w:rsidR="00000000" w:rsidDel="00000000" w:rsidP="00000000" w:rsidRDefault="00000000" w:rsidRPr="00000000" w14:paraId="00000236">
      <w:pPr>
        <w:pStyle w:val="Heading1"/>
        <w:rPr/>
      </w:pPr>
      <w:bookmarkStart w:colFirst="0" w:colLast="0" w:name="_us1kpusd1s1s" w:id="88"/>
      <w:bookmarkEnd w:id="88"/>
      <w:r w:rsidDel="00000000" w:rsidR="00000000" w:rsidRPr="00000000">
        <w:rPr>
          <w:rtl w:val="0"/>
        </w:rPr>
      </w:r>
    </w:p>
    <w:p w:rsidR="00000000" w:rsidDel="00000000" w:rsidP="00000000" w:rsidRDefault="00000000" w:rsidRPr="00000000" w14:paraId="00000237">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38">
      <w:pPr>
        <w:pStyle w:val="Heading1"/>
        <w:rPr/>
      </w:pPr>
      <w:bookmarkStart w:colFirst="0" w:colLast="0" w:name="_z3wgexr6s1rv" w:id="89"/>
      <w:bookmarkEnd w:id="89"/>
      <w:r w:rsidDel="00000000" w:rsidR="00000000" w:rsidRPr="00000000">
        <w:rPr>
          <w:rtl w:val="0"/>
        </w:rPr>
        <w:t xml:space="preserve">Rys. A3 - ELEWACJE NW i SE, PRZEKRÓJ A-A -stan istniejący</w:t>
      </w:r>
    </w:p>
    <w:p w:rsidR="00000000" w:rsidDel="00000000" w:rsidP="00000000" w:rsidRDefault="00000000" w:rsidRPr="00000000" w14:paraId="00000239">
      <w:pPr>
        <w:pStyle w:val="Heading1"/>
        <w:rPr/>
      </w:pPr>
      <w:bookmarkStart w:colFirst="0" w:colLast="0" w:name="_22d1xesrv47r" w:id="90"/>
      <w:bookmarkEnd w:id="90"/>
      <w:r w:rsidDel="00000000" w:rsidR="00000000" w:rsidRPr="00000000">
        <w:rPr>
          <w:rtl w:val="0"/>
        </w:rPr>
      </w:r>
    </w:p>
    <w:p w:rsidR="00000000" w:rsidDel="00000000" w:rsidP="00000000" w:rsidRDefault="00000000" w:rsidRPr="00000000" w14:paraId="0000023A">
      <w:pPr>
        <w:pStyle w:val="Heading1"/>
        <w:rPr/>
      </w:pPr>
      <w:bookmarkStart w:colFirst="0" w:colLast="0" w:name="_8pq5km1fo1sg" w:id="91"/>
      <w:bookmarkEnd w:id="91"/>
      <w:r w:rsidDel="00000000" w:rsidR="00000000" w:rsidRPr="00000000">
        <w:br w:type="page"/>
      </w:r>
      <w:r w:rsidDel="00000000" w:rsidR="00000000" w:rsidRPr="00000000">
        <w:rPr>
          <w:rtl w:val="0"/>
        </w:rPr>
      </w:r>
    </w:p>
    <w:p w:rsidR="00000000" w:rsidDel="00000000" w:rsidP="00000000" w:rsidRDefault="00000000" w:rsidRPr="00000000" w14:paraId="0000023B">
      <w:pPr>
        <w:pStyle w:val="Heading1"/>
        <w:rPr/>
      </w:pPr>
      <w:bookmarkStart w:colFirst="0" w:colLast="0" w:name="_z227t81ldd33" w:id="92"/>
      <w:bookmarkEnd w:id="92"/>
      <w:r w:rsidDel="00000000" w:rsidR="00000000" w:rsidRPr="00000000">
        <w:rPr>
          <w:rtl w:val="0"/>
        </w:rPr>
        <w:t xml:space="preserve">Rys. A4 - RZUT PIWNICY, PARTERU, PIĘTRA, PODDASZA, DACHU </w:t>
        <w:br w:type="textWrapping"/>
        <w:t xml:space="preserve">- stan projektowany</w:t>
      </w:r>
    </w:p>
    <w:p w:rsidR="00000000" w:rsidDel="00000000" w:rsidP="00000000" w:rsidRDefault="00000000" w:rsidRPr="00000000" w14:paraId="0000023C">
      <w:pPr>
        <w:pStyle w:val="Heading1"/>
        <w:rPr/>
      </w:pPr>
      <w:bookmarkStart w:colFirst="0" w:colLast="0" w:name="_pmveabdzs7wf" w:id="93"/>
      <w:bookmarkEnd w:id="93"/>
      <w:r w:rsidDel="00000000" w:rsidR="00000000" w:rsidRPr="00000000">
        <w:rPr>
          <w:rtl w:val="0"/>
        </w:rPr>
      </w:r>
    </w:p>
    <w:p w:rsidR="00000000" w:rsidDel="00000000" w:rsidP="00000000" w:rsidRDefault="00000000" w:rsidRPr="00000000" w14:paraId="0000023D">
      <w:pPr>
        <w:pStyle w:val="Heading1"/>
        <w:rPr/>
      </w:pPr>
      <w:bookmarkStart w:colFirst="0" w:colLast="0" w:name="_i0uciq3y5tog" w:id="94"/>
      <w:bookmarkEnd w:id="94"/>
      <w:r w:rsidDel="00000000" w:rsidR="00000000" w:rsidRPr="00000000">
        <w:rPr>
          <w:rtl w:val="0"/>
        </w:rPr>
      </w:r>
    </w:p>
    <w:p w:rsidR="00000000" w:rsidDel="00000000" w:rsidP="00000000" w:rsidRDefault="00000000" w:rsidRPr="00000000" w14:paraId="0000023E">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3F">
      <w:pPr>
        <w:pStyle w:val="Heading1"/>
        <w:rPr/>
      </w:pPr>
      <w:bookmarkStart w:colFirst="0" w:colLast="0" w:name="_a6co0wgbeyjc" w:id="95"/>
      <w:bookmarkEnd w:id="95"/>
      <w:r w:rsidDel="00000000" w:rsidR="00000000" w:rsidRPr="00000000">
        <w:rPr>
          <w:rtl w:val="0"/>
        </w:rPr>
        <w:t xml:space="preserve">Rys. A5 - ELEWACJE NZ i SE, PRZEKRÓJ A-A - stan projektowany</w:t>
      </w:r>
    </w:p>
    <w:p w:rsidR="00000000" w:rsidDel="00000000" w:rsidP="00000000" w:rsidRDefault="00000000" w:rsidRPr="00000000" w14:paraId="00000240">
      <w:pPr>
        <w:pStyle w:val="Heading1"/>
        <w:rPr/>
      </w:pPr>
      <w:bookmarkStart w:colFirst="0" w:colLast="0" w:name="_xleyjb9ac6hd" w:id="96"/>
      <w:bookmarkEnd w:id="96"/>
      <w:r w:rsidDel="00000000" w:rsidR="00000000" w:rsidRPr="00000000">
        <w:rPr>
          <w:rtl w:val="0"/>
        </w:rPr>
      </w:r>
    </w:p>
    <w:p w:rsidR="00000000" w:rsidDel="00000000" w:rsidP="00000000" w:rsidRDefault="00000000" w:rsidRPr="00000000" w14:paraId="00000241">
      <w:pPr>
        <w:tabs>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42">
      <w:pPr>
        <w:pStyle w:val="Heading1"/>
        <w:rPr/>
      </w:pPr>
      <w:bookmarkStart w:colFirst="0" w:colLast="0" w:name="_2itxedzdzqpt" w:id="97"/>
      <w:bookmarkEnd w:id="97"/>
      <w:r w:rsidDel="00000000" w:rsidR="00000000" w:rsidRPr="00000000">
        <w:rPr>
          <w:rtl w:val="0"/>
        </w:rPr>
        <w:t xml:space="preserve">Rys. A6 - WYKOŃCZENIE KALENICY, RYS. POGLĄDOWY</w:t>
      </w:r>
      <w:r w:rsidDel="00000000" w:rsidR="00000000" w:rsidRPr="00000000">
        <w:br w:type="page"/>
      </w:r>
      <w:r w:rsidDel="00000000" w:rsidR="00000000" w:rsidRPr="00000000">
        <w:rPr>
          <w:rtl w:val="0"/>
        </w:rPr>
      </w:r>
    </w:p>
    <w:p w:rsidR="00000000" w:rsidDel="00000000" w:rsidP="00000000" w:rsidRDefault="00000000" w:rsidRPr="00000000" w14:paraId="00000243">
      <w:pPr>
        <w:pStyle w:val="Heading1"/>
        <w:rPr/>
      </w:pPr>
      <w:bookmarkStart w:colFirst="0" w:colLast="0" w:name="_vs4r19p322d" w:id="98"/>
      <w:bookmarkEnd w:id="98"/>
      <w:r w:rsidDel="00000000" w:rsidR="00000000" w:rsidRPr="00000000">
        <w:rPr>
          <w:rtl w:val="0"/>
        </w:rPr>
        <w:t xml:space="preserve">Rys. A7 - ZAPORA ŚNIEGOWA, RYS. POGLĄDOWY</w:t>
      </w:r>
      <w:r w:rsidDel="00000000" w:rsidR="00000000" w:rsidRPr="00000000">
        <w:br w:type="page"/>
      </w:r>
      <w:r w:rsidDel="00000000" w:rsidR="00000000" w:rsidRPr="00000000">
        <w:rPr>
          <w:rtl w:val="0"/>
        </w:rPr>
      </w:r>
    </w:p>
    <w:p w:rsidR="00000000" w:rsidDel="00000000" w:rsidP="00000000" w:rsidRDefault="00000000" w:rsidRPr="00000000" w14:paraId="00000244">
      <w:pPr>
        <w:pStyle w:val="Heading1"/>
        <w:rPr/>
      </w:pPr>
      <w:bookmarkStart w:colFirst="0" w:colLast="0" w:name="_gzvuwwdreqkx" w:id="99"/>
      <w:bookmarkEnd w:id="99"/>
      <w:r w:rsidDel="00000000" w:rsidR="00000000" w:rsidRPr="00000000">
        <w:rPr>
          <w:rtl w:val="0"/>
        </w:rPr>
        <w:t xml:space="preserve">Rys. A8 - WYKOŃCZENIE POŁACI DACHU PRZY ATTYCE,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45">
      <w:pPr>
        <w:pStyle w:val="Heading1"/>
        <w:rPr/>
      </w:pPr>
      <w:bookmarkStart w:colFirst="0" w:colLast="0" w:name="_weqj4j2419wc" w:id="100"/>
      <w:bookmarkEnd w:id="100"/>
      <w:r w:rsidDel="00000000" w:rsidR="00000000" w:rsidRPr="00000000">
        <w:rPr>
          <w:rtl w:val="0"/>
        </w:rPr>
        <w:t xml:space="preserve">Rys. A9 - OKAP, RYNNA PÓŁOKRĄGŁA PODWIESZANA NA GZYMSIE,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46">
      <w:pPr>
        <w:pStyle w:val="Heading1"/>
        <w:rPr/>
      </w:pPr>
      <w:bookmarkStart w:colFirst="0" w:colLast="0" w:name="_31b3ehhmc8hq" w:id="101"/>
      <w:bookmarkEnd w:id="101"/>
      <w:r w:rsidDel="00000000" w:rsidR="00000000" w:rsidRPr="00000000">
        <w:rPr>
          <w:rtl w:val="0"/>
        </w:rPr>
        <w:t xml:space="preserve">Rys. A10 - OBRÓBKA KOMINA, RYS. POGLĄDOWY</w:t>
      </w:r>
      <w:r w:rsidDel="00000000" w:rsidR="00000000" w:rsidRPr="00000000">
        <w:br w:type="page"/>
      </w:r>
      <w:r w:rsidDel="00000000" w:rsidR="00000000" w:rsidRPr="00000000">
        <w:rPr>
          <w:rtl w:val="0"/>
        </w:rPr>
      </w:r>
    </w:p>
    <w:p w:rsidR="00000000" w:rsidDel="00000000" w:rsidP="00000000" w:rsidRDefault="00000000" w:rsidRPr="00000000" w14:paraId="00000247">
      <w:pPr>
        <w:pStyle w:val="Heading1"/>
        <w:rPr/>
      </w:pPr>
      <w:bookmarkStart w:colFirst="0" w:colLast="0" w:name="_ayqwl6wqysr1" w:id="102"/>
      <w:bookmarkEnd w:id="102"/>
      <w:r w:rsidDel="00000000" w:rsidR="00000000" w:rsidRPr="00000000">
        <w:rPr>
          <w:rtl w:val="0"/>
        </w:rPr>
        <w:t xml:space="preserve">Rys. A11 - UCHWYT DO KOMUNIKACJI DACHOWEJ, RYS. POGLĄDOWY</w:t>
      </w:r>
      <w:r w:rsidDel="00000000" w:rsidR="00000000" w:rsidRPr="00000000">
        <w:br w:type="page"/>
      </w:r>
      <w:r w:rsidDel="00000000" w:rsidR="00000000" w:rsidRPr="00000000">
        <w:rPr>
          <w:rtl w:val="0"/>
        </w:rPr>
      </w:r>
    </w:p>
    <w:p w:rsidR="00000000" w:rsidDel="00000000" w:rsidP="00000000" w:rsidRDefault="00000000" w:rsidRPr="00000000" w14:paraId="00000248">
      <w:pPr>
        <w:pStyle w:val="Heading1"/>
        <w:rPr/>
      </w:pPr>
      <w:bookmarkStart w:colFirst="0" w:colLast="0" w:name="_z7jfxt4qjnxe" w:id="103"/>
      <w:bookmarkEnd w:id="103"/>
      <w:r w:rsidDel="00000000" w:rsidR="00000000" w:rsidRPr="00000000">
        <w:rPr>
          <w:rtl w:val="0"/>
        </w:rPr>
        <w:t xml:space="preserve">Rys. A12 - OBRÓBKA WYWIEWKI DACHOWEJ, RYS. POGLĄDOWY</w:t>
      </w:r>
      <w:r w:rsidDel="00000000" w:rsidR="00000000" w:rsidRPr="00000000">
        <w:br w:type="page"/>
      </w:r>
      <w:r w:rsidDel="00000000" w:rsidR="00000000" w:rsidRPr="00000000">
        <w:rPr>
          <w:rtl w:val="0"/>
        </w:rPr>
      </w:r>
    </w:p>
    <w:p w:rsidR="00000000" w:rsidDel="00000000" w:rsidP="00000000" w:rsidRDefault="00000000" w:rsidRPr="00000000" w14:paraId="00000249">
      <w:pPr>
        <w:pStyle w:val="Heading1"/>
        <w:rPr/>
      </w:pPr>
      <w:bookmarkStart w:colFirst="0" w:colLast="0" w:name="_m3666ad94krk" w:id="104"/>
      <w:bookmarkEnd w:id="104"/>
      <w:r w:rsidDel="00000000" w:rsidR="00000000" w:rsidRPr="00000000">
        <w:rPr>
          <w:rtl w:val="0"/>
        </w:rPr>
        <w:t xml:space="preserve">Rys. A13 - PRZEKRÓJ PRZEZ KLATKĘ SCHODOWĄ, ZAKRES PRAC</w:t>
      </w:r>
    </w:p>
    <w:sectPr>
      <w:headerReference r:id="rId13" w:type="default"/>
      <w:headerReference r:id="rId14" w:type="first"/>
      <w:footerReference r:id="rId15" w:type="default"/>
      <w:footerReference r:id="rId16"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D">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E">
    <w:pPr>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F">
    <w:pPr>
      <w:jc w:val="center"/>
      <w:rPr>
        <w:i w:val="1"/>
        <w:iCs w:val="1"/>
        <w:smallCaps w:val="1"/>
        <w:sz w:val="20"/>
        <w:szCs w:val="20"/>
      </w:rPr>
    </w:pPr>
    <w:r w:rsidDel="00000000" w:rsidR="00000000" w:rsidRPr="00000000">
      <w:rPr>
        <w:i w:val="1"/>
        <w:iCs w:val="1"/>
        <w:smallCaps w:val="1"/>
        <w:sz w:val="20"/>
        <w:szCs w:val="20"/>
        <w:rtl w:val="0"/>
      </w:rPr>
      <w:t xml:space="preserve">PT BRANŻA: ARCHITEKTURA </w:t>
      <w:br w:type="textWrapping"/>
      <w:t xml:space="preserve">REMONT BUDYNKU MIESZKALNEGO WIELORODZINNEGO</w:t>
    </w:r>
  </w:p>
  <w:p w:rsidR="00000000" w:rsidDel="00000000" w:rsidP="00000000" w:rsidRDefault="00000000" w:rsidRPr="00000000" w14:paraId="00000250">
    <w:pPr>
      <w:jc w:val="center"/>
      <w:rPr>
        <w:i w:val="1"/>
        <w:iCs w:val="1"/>
        <w:smallCaps w:val="1"/>
        <w:sz w:val="20"/>
        <w:szCs w:val="20"/>
      </w:rPr>
    </w:pPr>
    <w:r w:rsidDel="00000000" w:rsidR="00000000" w:rsidRPr="00000000">
      <w:rPr>
        <w:i w:val="1"/>
        <w:iCs w:val="1"/>
        <w:smallCaps w:val="1"/>
        <w:sz w:val="20"/>
        <w:szCs w:val="20"/>
        <w:rtl w:val="0"/>
      </w:rPr>
      <w:t xml:space="preserve">UL. SZKOLNA 10 W PRUSZKOWIE</w:t>
    </w:r>
  </w:p>
  <w:p w:rsidR="00000000" w:rsidDel="00000000" w:rsidP="00000000" w:rsidRDefault="00000000" w:rsidRPr="00000000" w14:paraId="0000025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A">
    <w:pPr>
      <w:pStyle w:val="Heading2"/>
      <w:tabs>
        <w:tab w:val="center" w:leader="none" w:pos="4523.000000000001"/>
        <w:tab w:val="right" w:leader="none" w:pos="9072"/>
      </w:tabs>
      <w:ind w:left="0" w:firstLine="0"/>
      <w:rPr/>
    </w:pPr>
    <w:bookmarkStart w:colFirst="0" w:colLast="0" w:name="_l8tlqggstbqp" w:id="105"/>
    <w:bookmarkEnd w:id="105"/>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B">
    <w:pPr>
      <w:pStyle w:val="Subtitle"/>
      <w:jc w:val="center"/>
      <w:rPr>
        <w:rFonts w:ascii="Trebuchet MS" w:cs="Trebuchet MS" w:eastAsia="Trebuchet MS" w:hAnsi="Trebuchet MS"/>
        <w:i w:val="0"/>
        <w:iCs w:val="0"/>
        <w:color w:val="000000"/>
        <w:sz w:val="22"/>
        <w:szCs w:val="22"/>
      </w:rPr>
    </w:pPr>
    <w:bookmarkStart w:colFirst="0" w:colLast="0" w:name="_n1g3exc47x09" w:id="106"/>
    <w:bookmarkEnd w:id="106"/>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24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40550" cy="509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360" w:hanging="360"/>
      </w:pPr>
      <w:rPr>
        <w:u w:val="none"/>
      </w:rPr>
    </w:lvl>
    <w:lvl w:ilvl="1">
      <w:start w:val="1"/>
      <w:numFmt w:val="decimal"/>
      <w:lvlText w:val=""/>
      <w:lvlJc w:val="left"/>
      <w:pPr>
        <w:ind w:left="0" w:firstLine="0"/>
      </w:pPr>
      <w:rPr>
        <w:u w:val="none"/>
      </w:rPr>
    </w:lvl>
    <w:lvl w:ilvl="2">
      <w:start w:val="1"/>
      <w:numFmt w:val="decimal"/>
      <w:lvlText w:val=""/>
      <w:lvlJc w:val="left"/>
      <w:pPr>
        <w:ind w:left="0" w:firstLine="0"/>
      </w:pPr>
      <w:rPr>
        <w:u w:val="none"/>
      </w:rPr>
    </w:lvl>
    <w:lvl w:ilvl="3">
      <w:start w:val="1"/>
      <w:numFmt w:val="decimal"/>
      <w:lvlText w:val=""/>
      <w:lvlJc w:val="left"/>
      <w:pPr>
        <w:ind w:left="0" w:firstLine="0"/>
      </w:pPr>
      <w:rPr>
        <w:u w:val="none"/>
      </w:rPr>
    </w:lvl>
    <w:lvl w:ilvl="4">
      <w:start w:val="1"/>
      <w:numFmt w:val="decimal"/>
      <w:lvlText w:val=""/>
      <w:lvlJc w:val="left"/>
      <w:pPr>
        <w:ind w:left="0" w:firstLine="0"/>
      </w:pPr>
      <w:rPr>
        <w:u w:val="none"/>
      </w:rPr>
    </w:lvl>
    <w:lvl w:ilvl="5">
      <w:start w:val="1"/>
      <w:numFmt w:val="decimal"/>
      <w:lvlText w:val=""/>
      <w:lvlJc w:val="left"/>
      <w:pPr>
        <w:ind w:left="0" w:firstLine="0"/>
      </w:pPr>
      <w:rPr>
        <w:u w:val="none"/>
      </w:rPr>
    </w:lvl>
    <w:lvl w:ilvl="6">
      <w:start w:val="1"/>
      <w:numFmt w:val="decimal"/>
      <w:lvlText w:val=""/>
      <w:lvlJc w:val="left"/>
      <w:pPr>
        <w:ind w:left="0" w:firstLine="0"/>
      </w:pPr>
      <w:rPr>
        <w:u w:val="none"/>
      </w:rPr>
    </w:lvl>
    <w:lvl w:ilvl="7">
      <w:start w:val="1"/>
      <w:numFmt w:val="decimal"/>
      <w:lvlText w:val=""/>
      <w:lvlJc w:val="left"/>
      <w:pPr>
        <w:ind w:left="0" w:firstLine="0"/>
      </w:pPr>
      <w:rPr>
        <w:u w:val="none"/>
      </w:rPr>
    </w:lvl>
    <w:lvl w:ilvl="8">
      <w:start w:val="1"/>
      <w:numFmt w:val="decimal"/>
      <w:lvlText w:val=""/>
      <w:lvlJc w:val="left"/>
      <w:pPr>
        <w:ind w:left="0" w:firstLine="0"/>
      </w:pPr>
      <w:rPr>
        <w:u w:val="none"/>
      </w:rPr>
    </w:lvl>
  </w:abstractNum>
  <w:abstractNum w:abstractNumId="6">
    <w:lvl w:ilvl="0">
      <w:start w:val="1"/>
      <w:numFmt w:val="decimal"/>
      <w:lvlText w:val="%1."/>
      <w:lvlJc w:val="left"/>
      <w:pPr>
        <w:ind w:left="360" w:hanging="360"/>
      </w:pPr>
      <w:rPr>
        <w:u w:val="none"/>
      </w:rPr>
    </w:lvl>
    <w:lvl w:ilvl="1">
      <w:start w:val="1"/>
      <w:numFmt w:val="decimal"/>
      <w:lvlText w:val=""/>
      <w:lvlJc w:val="left"/>
      <w:pPr>
        <w:ind w:left="0" w:firstLine="0"/>
      </w:pPr>
      <w:rPr>
        <w:u w:val="none"/>
      </w:rPr>
    </w:lvl>
    <w:lvl w:ilvl="2">
      <w:start w:val="1"/>
      <w:numFmt w:val="decimal"/>
      <w:lvlText w:val=""/>
      <w:lvlJc w:val="left"/>
      <w:pPr>
        <w:ind w:left="0" w:firstLine="0"/>
      </w:pPr>
      <w:rPr>
        <w:u w:val="none"/>
      </w:rPr>
    </w:lvl>
    <w:lvl w:ilvl="3">
      <w:start w:val="1"/>
      <w:numFmt w:val="decimal"/>
      <w:lvlText w:val=""/>
      <w:lvlJc w:val="left"/>
      <w:pPr>
        <w:ind w:left="0" w:firstLine="0"/>
      </w:pPr>
      <w:rPr>
        <w:u w:val="none"/>
      </w:rPr>
    </w:lvl>
    <w:lvl w:ilvl="4">
      <w:start w:val="1"/>
      <w:numFmt w:val="decimal"/>
      <w:lvlText w:val=""/>
      <w:lvlJc w:val="left"/>
      <w:pPr>
        <w:ind w:left="0" w:firstLine="0"/>
      </w:pPr>
      <w:rPr>
        <w:u w:val="none"/>
      </w:rPr>
    </w:lvl>
    <w:lvl w:ilvl="5">
      <w:start w:val="1"/>
      <w:numFmt w:val="decimal"/>
      <w:lvlText w:val=""/>
      <w:lvlJc w:val="left"/>
      <w:pPr>
        <w:ind w:left="0" w:firstLine="0"/>
      </w:pPr>
      <w:rPr>
        <w:u w:val="none"/>
      </w:rPr>
    </w:lvl>
    <w:lvl w:ilvl="6">
      <w:start w:val="1"/>
      <w:numFmt w:val="decimal"/>
      <w:lvlText w:val=""/>
      <w:lvlJc w:val="left"/>
      <w:pPr>
        <w:ind w:left="0" w:firstLine="0"/>
      </w:pPr>
      <w:rPr>
        <w:u w:val="none"/>
      </w:rPr>
    </w:lvl>
    <w:lvl w:ilvl="7">
      <w:start w:val="1"/>
      <w:numFmt w:val="decimal"/>
      <w:lvlText w:val=""/>
      <w:lvlJc w:val="left"/>
      <w:pPr>
        <w:ind w:left="0" w:firstLine="0"/>
      </w:pPr>
      <w:rPr>
        <w:u w:val="none"/>
      </w:rPr>
    </w:lvl>
    <w:lvl w:ilvl="8">
      <w:start w:val="1"/>
      <w:numFmt w:val="decimal"/>
      <w:lvlText w:val=""/>
      <w:lvlJc w:val="left"/>
      <w:pPr>
        <w:ind w:left="0" w:firstLine="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niezka.pl/sklep/supermalr-emalia-olejno-ftalowa-polysk-2-5l.html" TargetMode="External"/><Relationship Id="rId10" Type="http://schemas.openxmlformats.org/officeDocument/2006/relationships/hyperlink" Target="https://www.sniezka.pl/sklep/acryl-putz-lt-22-light.html" TargetMode="External"/><Relationship Id="rId13" Type="http://schemas.openxmlformats.org/officeDocument/2006/relationships/header" Target="header1.xml"/><Relationship Id="rId12" Type="http://schemas.openxmlformats.org/officeDocument/2006/relationships/hyperlink" Target="https://www.mgprojekt.com.pl/blog/impregnat-do-drewn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niezka.pl/sklep/supermalr-emalia-olejno-ftalowa-polysk-2-5l.html" TargetMode="External"/><Relationship Id="rId15" Type="http://schemas.openxmlformats.org/officeDocument/2006/relationships/footer" Target="footer2.xml"/><Relationship Id="rId14" Type="http://schemas.openxmlformats.org/officeDocument/2006/relationships/header" Target="head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hyperlink" Target="https://www.sniezka.pl/sklep/supermalr-emalia-olejno-ftalowa-polysk-2-5l.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